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9F" w:rsidRDefault="00D5139F" w:rsidP="00D5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D5139F" w:rsidRDefault="00D5139F" w:rsidP="00D5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D5139F" w:rsidRDefault="00D5139F" w:rsidP="00D5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D5139F" w:rsidRDefault="00D5139F" w:rsidP="00D5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</w:p>
    <w:p w:rsidR="00D5139F" w:rsidRDefault="00D5139F" w:rsidP="00D5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Month-</w:t>
      </w:r>
      <w:r>
        <w:rPr>
          <w:rFonts w:ascii="Times New Roman" w:hAnsi="Times New Roman" w:cs="Times New Roman"/>
          <w:sz w:val="28"/>
          <w:szCs w:val="24"/>
        </w:rPr>
        <w:t>September</w:t>
      </w:r>
      <w:r w:rsidRPr="005A6E26">
        <w:rPr>
          <w:rFonts w:ascii="Times New Roman" w:hAnsi="Times New Roman" w:cs="Times New Roman"/>
          <w:sz w:val="28"/>
          <w:szCs w:val="24"/>
        </w:rPr>
        <w:t>- 202</w:t>
      </w:r>
      <w:r>
        <w:rPr>
          <w:rFonts w:ascii="Times New Roman" w:hAnsi="Times New Roman" w:cs="Times New Roman"/>
          <w:sz w:val="28"/>
          <w:szCs w:val="24"/>
        </w:rPr>
        <w:t xml:space="preserve">3   </w:t>
      </w:r>
      <w:r w:rsidRPr="00635F27">
        <w:rPr>
          <w:rFonts w:ascii="Times New Roman" w:hAnsi="Times New Roman" w:cs="Times New Roman"/>
          <w:sz w:val="28"/>
          <w:szCs w:val="24"/>
        </w:rPr>
        <w:t xml:space="preserve">Semester </w:t>
      </w:r>
      <w:proofErr w:type="gramStart"/>
      <w:r w:rsidRPr="00635F27">
        <w:rPr>
          <w:rFonts w:ascii="Times New Roman" w:hAnsi="Times New Roman" w:cs="Times New Roman"/>
          <w:sz w:val="28"/>
          <w:szCs w:val="24"/>
        </w:rPr>
        <w:t>I ,</w:t>
      </w:r>
      <w:proofErr w:type="gramEnd"/>
      <w:r w:rsidRPr="00635F27">
        <w:rPr>
          <w:rFonts w:ascii="Times New Roman" w:hAnsi="Times New Roman" w:cs="Times New Roman"/>
          <w:sz w:val="28"/>
          <w:szCs w:val="24"/>
        </w:rPr>
        <w:t xml:space="preserve"> III &amp; V</w:t>
      </w:r>
    </w:p>
    <w:p w:rsidR="00D5139F" w:rsidRDefault="00D5139F" w:rsidP="00D513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p w:rsidR="00D5139F" w:rsidRDefault="00D5139F" w:rsidP="00D513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097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3419"/>
        <w:gridCol w:w="4139"/>
        <w:gridCol w:w="1979"/>
      </w:tblGrid>
      <w:tr w:rsidR="00D5139F" w:rsidRPr="004B02EB" w:rsidTr="009F6EC6">
        <w:trPr>
          <w:trHeight w:val="438"/>
        </w:trPr>
        <w:tc>
          <w:tcPr>
            <w:tcW w:w="1440" w:type="dxa"/>
          </w:tcPr>
          <w:p w:rsidR="00D5139F" w:rsidRPr="004B02EB" w:rsidRDefault="00D5139F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139" w:type="dxa"/>
          </w:tcPr>
          <w:p w:rsidR="00D5139F" w:rsidRPr="004B02EB" w:rsidRDefault="00D5139F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D5139F" w:rsidRPr="004B02EB" w:rsidTr="009F6EC6">
        <w:trPr>
          <w:trHeight w:val="422"/>
        </w:trPr>
        <w:tc>
          <w:tcPr>
            <w:tcW w:w="10977" w:type="dxa"/>
            <w:gridSpan w:val="4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</w:tr>
      <w:tr w:rsidR="00D5139F" w:rsidRPr="004B02EB" w:rsidTr="009F6EC6">
        <w:trPr>
          <w:trHeight w:val="566"/>
        </w:trPr>
        <w:tc>
          <w:tcPr>
            <w:tcW w:w="1440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04/09/2023</w:t>
            </w:r>
          </w:p>
        </w:tc>
        <w:tc>
          <w:tcPr>
            <w:tcW w:w="3419" w:type="dxa"/>
          </w:tcPr>
          <w:p w:rsidR="00D5139F" w:rsidRPr="006C435E" w:rsidRDefault="00D5139F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I: Fundamentals of Organic Chemistry</w:t>
            </w: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Hyperconjugation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effect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497"/>
        </w:trPr>
        <w:tc>
          <w:tcPr>
            <w:tcW w:w="1440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6C435E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Reactive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Intermediates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23"/>
        </w:trPr>
        <w:tc>
          <w:tcPr>
            <w:tcW w:w="1440" w:type="dxa"/>
          </w:tcPr>
          <w:p w:rsidR="00D5139F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18/09/2023</w:t>
            </w:r>
          </w:p>
        </w:tc>
        <w:tc>
          <w:tcPr>
            <w:tcW w:w="3419" w:type="dxa"/>
          </w:tcPr>
          <w:p w:rsidR="00D5139F" w:rsidRPr="00BF2CEE" w:rsidRDefault="00D5139F" w:rsidP="009F6EC6"/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497"/>
        </w:trPr>
        <w:tc>
          <w:tcPr>
            <w:tcW w:w="1440" w:type="dxa"/>
          </w:tcPr>
          <w:p w:rsidR="00D5139F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25/09/2023</w:t>
            </w:r>
          </w:p>
        </w:tc>
        <w:tc>
          <w:tcPr>
            <w:tcW w:w="3419" w:type="dxa"/>
          </w:tcPr>
          <w:p w:rsidR="00D5139F" w:rsidRPr="00BF2CEE" w:rsidRDefault="00D5139F" w:rsidP="009F6EC6"/>
        </w:tc>
        <w:tc>
          <w:tcPr>
            <w:tcW w:w="4139" w:type="dxa"/>
          </w:tcPr>
          <w:p w:rsidR="00D5139F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Structure</w:t>
            </w:r>
            <w:r>
              <w:rPr>
                <w:rFonts w:ascii="Times New Roman" w:hAnsi="Times New Roman" w:cs="Times New Roman"/>
                <w:szCs w:val="22"/>
              </w:rPr>
              <w:t xml:space="preserve"> of carbocation, 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53EA8">
              <w:rPr>
                <w:rFonts w:ascii="Times New Roman" w:hAnsi="Times New Roman" w:cs="Times New Roman"/>
                <w:szCs w:val="22"/>
              </w:rPr>
              <w:t xml:space="preserve">Stability of </w:t>
            </w:r>
            <w:proofErr w:type="spellStart"/>
            <w:r w:rsidRPr="00853EA8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25"/>
        </w:trPr>
        <w:tc>
          <w:tcPr>
            <w:tcW w:w="10977" w:type="dxa"/>
            <w:gridSpan w:val="4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D5139F" w:rsidRPr="004B02EB" w:rsidTr="009F6EC6">
        <w:trPr>
          <w:trHeight w:val="353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07/09/2023</w:t>
            </w:r>
          </w:p>
        </w:tc>
        <w:tc>
          <w:tcPr>
            <w:tcW w:w="3419" w:type="dxa"/>
          </w:tcPr>
          <w:p w:rsidR="00D5139F" w:rsidRPr="00530B39" w:rsidRDefault="00D5139F" w:rsidP="009F6EC6">
            <w:pPr>
              <w:pStyle w:val="Default"/>
              <w:rPr>
                <w:b/>
                <w:bCs/>
                <w:szCs w:val="22"/>
              </w:rPr>
            </w:pPr>
            <w:r w:rsidRPr="00530B39">
              <w:rPr>
                <w:b/>
                <w:bCs/>
                <w:szCs w:val="22"/>
              </w:rPr>
              <w:t>Unit 1. Introduction to Spectroscopy</w:t>
            </w:r>
          </w:p>
        </w:tc>
        <w:tc>
          <w:tcPr>
            <w:tcW w:w="4139" w:type="dxa"/>
          </w:tcPr>
          <w:p w:rsidR="00D5139F" w:rsidRPr="00530B39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 xml:space="preserve">1.6 Types of spectroscopy and advantages of spectroscopic methods.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 xml:space="preserve">1.7 Energy types and energy levels of atoms and molecules.  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28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14/09/2023</w:t>
            </w:r>
          </w:p>
        </w:tc>
        <w:tc>
          <w:tcPr>
            <w:tcW w:w="3419" w:type="dxa"/>
          </w:tcPr>
          <w:p w:rsidR="00D5139F" w:rsidRPr="00796014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2. UV-Vis Spectroscopy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139" w:type="dxa"/>
          </w:tcPr>
          <w:p w:rsidR="00D5139F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>2.1 Introduction.</w:t>
            </w:r>
          </w:p>
          <w:p w:rsidR="00D5139F" w:rsidRPr="00796014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2.2 Beer-Lambert’s law, absorption of UV radiation by organic molecules leading to </w:t>
            </w:r>
          </w:p>
          <w:p w:rsidR="00D5139F" w:rsidRDefault="00D5139F" w:rsidP="009F6EC6">
            <w:pPr>
              <w:autoSpaceDE w:val="0"/>
              <w:autoSpaceDN w:val="0"/>
              <w:adjustRightInd w:val="0"/>
            </w:pPr>
            <w:proofErr w:type="gramStart"/>
            <w:r w:rsidRPr="00796014">
              <w:rPr>
                <w:rFonts w:ascii="Times New Roman" w:hAnsi="Times New Roman" w:cs="Times New Roman"/>
                <w:szCs w:val="22"/>
              </w:rPr>
              <w:t>different</w:t>
            </w:r>
            <w:proofErr w:type="gramEnd"/>
            <w:r w:rsidRPr="00796014">
              <w:rPr>
                <w:rFonts w:ascii="Times New Roman" w:hAnsi="Times New Roman" w:cs="Times New Roman"/>
                <w:szCs w:val="22"/>
              </w:rPr>
              <w:t xml:space="preserve"> excitations.</w:t>
            </w:r>
            <w:r>
              <w:t xml:space="preserve">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2.3 Terms used in UV Spectroscopy: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Chromophore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A</w:t>
            </w:r>
            <w:r>
              <w:rPr>
                <w:rFonts w:ascii="Times New Roman" w:hAnsi="Times New Roman" w:cs="Times New Roman"/>
                <w:szCs w:val="22"/>
              </w:rPr>
              <w:t>uxochrome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Bathochromic shift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79601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hypsochromic</w:t>
            </w:r>
            <w:proofErr w:type="spellEnd"/>
            <w:proofErr w:type="gramEnd"/>
            <w:r w:rsidRPr="00796014">
              <w:rPr>
                <w:rFonts w:ascii="Times New Roman" w:hAnsi="Times New Roman" w:cs="Times New Roman"/>
                <w:szCs w:val="22"/>
              </w:rPr>
              <w:t xml:space="preserve"> shift,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hyperchromic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hypochromic effect.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212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21/09/2023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796014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>2.4 Modes of electromagnetic transitions.</w:t>
            </w:r>
            <w:r>
              <w:t xml:space="preserve"> </w:t>
            </w:r>
            <w:r w:rsidRPr="00796014">
              <w:rPr>
                <w:rFonts w:ascii="Times New Roman" w:hAnsi="Times New Roman" w:cs="Times New Roman"/>
                <w:szCs w:val="22"/>
              </w:rPr>
              <w:t xml:space="preserve">2.5 Effect of conjugation on position of UV band.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2.6 Calculation of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λmax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by Woodward and Fischer rules for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dienes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enones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28/09/2023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796014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2.7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Colour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visible spectrum.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2.8 Applications of UV Spectroscopy.  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287"/>
        </w:trPr>
        <w:tc>
          <w:tcPr>
            <w:tcW w:w="10977" w:type="dxa"/>
            <w:gridSpan w:val="4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  <w:szCs w:val="22"/>
              </w:rPr>
              <w:t>M.Sc.-I</w:t>
            </w: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06/09/2023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effect of structure on reactivity, resonance and field</w:t>
            </w:r>
            <w:r>
              <w:rPr>
                <w:rFonts w:ascii="Times New Roman" w:hAnsi="Times New Roman" w:cs="Times New Roman"/>
                <w:szCs w:val="22"/>
              </w:rPr>
              <w:t xml:space="preserve"> effect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13/09/2023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steric effects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305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20/09/2023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Thermodynamic and Kinetic requirements</w:t>
            </w:r>
          </w:p>
        </w:tc>
        <w:tc>
          <w:tcPr>
            <w:tcW w:w="197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5139F" w:rsidRPr="004B02EB" w:rsidTr="009F6EC6">
        <w:trPr>
          <w:trHeight w:val="449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27/09/2023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ind w:left="-288" w:firstLine="28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Introduction to Kin</w:t>
            </w:r>
            <w:r>
              <w:rPr>
                <w:rFonts w:ascii="Times New Roman" w:hAnsi="Times New Roman" w:cs="Times New Roman"/>
                <w:szCs w:val="22"/>
              </w:rPr>
              <w:t>etic and Thermodynamic control reaction</w:t>
            </w:r>
          </w:p>
        </w:tc>
        <w:tc>
          <w:tcPr>
            <w:tcW w:w="1979" w:type="dxa"/>
          </w:tcPr>
          <w:p w:rsidR="00D5139F" w:rsidRPr="007E0956" w:rsidRDefault="00D5139F" w:rsidP="009F6EC6">
            <w:pPr>
              <w:spacing w:after="200" w:line="276" w:lineRule="auto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,Deductive</w:t>
            </w:r>
          </w:p>
        </w:tc>
      </w:tr>
      <w:tr w:rsidR="00D5139F" w:rsidRPr="004B02EB" w:rsidTr="009F6EC6">
        <w:trPr>
          <w:trHeight w:val="324"/>
        </w:trPr>
        <w:tc>
          <w:tcPr>
            <w:tcW w:w="10977" w:type="dxa"/>
            <w:gridSpan w:val="4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Cs w:val="22"/>
              </w:rPr>
              <w:t>I</w:t>
            </w: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lastRenderedPageBreak/>
              <w:t>07/09/2023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37E70"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1979" w:type="dxa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Problem </w:t>
            </w:r>
            <w:r w:rsidRPr="00924447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14/09/2023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37E70"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1979" w:type="dxa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21/09/2023</w:t>
            </w:r>
          </w:p>
        </w:tc>
        <w:tc>
          <w:tcPr>
            <w:tcW w:w="3419" w:type="dxa"/>
          </w:tcPr>
          <w:p w:rsidR="00D5139F" w:rsidRDefault="00D5139F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UNIT–IV      </w:t>
            </w:r>
            <w:r w:rsidRPr="00E74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Pesticides</w:t>
            </w:r>
          </w:p>
          <w:p w:rsidR="00D5139F" w:rsidRPr="0089435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A6347">
              <w:rPr>
                <w:rFonts w:ascii="Times New Roman" w:hAnsi="Times New Roman" w:cs="Times New Roman"/>
                <w:szCs w:val="22"/>
              </w:rPr>
              <w:t>Analysis  Introduction, classification of pesticides, sampling, sa</w:t>
            </w:r>
            <w:r>
              <w:rPr>
                <w:rFonts w:ascii="Times New Roman" w:hAnsi="Times New Roman" w:cs="Times New Roman"/>
                <w:szCs w:val="22"/>
              </w:rPr>
              <w:t>mple pretreatment and processing</w:t>
            </w:r>
          </w:p>
        </w:tc>
        <w:tc>
          <w:tcPr>
            <w:tcW w:w="1979" w:type="dxa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5139F" w:rsidRPr="004B02EB" w:rsidTr="009F6EC6">
        <w:trPr>
          <w:trHeight w:val="324"/>
        </w:trPr>
        <w:tc>
          <w:tcPr>
            <w:tcW w:w="1440" w:type="dxa"/>
          </w:tcPr>
          <w:p w:rsidR="00D5139F" w:rsidRPr="008F5A1E" w:rsidRDefault="00D5139F" w:rsidP="009F6EC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28/09/2023</w:t>
            </w:r>
          </w:p>
        </w:tc>
        <w:tc>
          <w:tcPr>
            <w:tcW w:w="3419" w:type="dxa"/>
          </w:tcPr>
          <w:p w:rsidR="00D5139F" w:rsidRPr="004B02EB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D5139F" w:rsidRPr="002D599E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 xml:space="preserve">analysis of DDT,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gammexane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endosulphan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zinab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ziram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malathion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thiram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thiometon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simazine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 and </w:t>
            </w:r>
          </w:p>
          <w:p w:rsidR="00D5139F" w:rsidRPr="002D599E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chloridane</w:t>
            </w:r>
            <w:proofErr w:type="spellEnd"/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>.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Applications of colorimetric and chromatographic techniques (GC-MS, HPLC-MS) </w:t>
            </w:r>
          </w:p>
          <w:p w:rsidR="00D5139F" w:rsidRPr="002D599E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in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analysis of pesticide residue. Introduction to EPA regulatory body.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Practical applications and </w:t>
            </w:r>
          </w:p>
          <w:p w:rsidR="00D5139F" w:rsidRPr="004B02EB" w:rsidRDefault="00D5139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examples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in analytical chemistry and research.</w:t>
            </w:r>
          </w:p>
        </w:tc>
        <w:tc>
          <w:tcPr>
            <w:tcW w:w="1979" w:type="dxa"/>
          </w:tcPr>
          <w:p w:rsidR="00D5139F" w:rsidRPr="006461E2" w:rsidRDefault="00D5139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F5AC4" w:rsidRDefault="00DF5AC4">
      <w:bookmarkStart w:id="0" w:name="_GoBack"/>
      <w:bookmarkEnd w:id="0"/>
    </w:p>
    <w:sectPr w:rsidR="00DF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60"/>
    <w:rsid w:val="00725860"/>
    <w:rsid w:val="00D5139F"/>
    <w:rsid w:val="00D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9F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39F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9F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39F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2024-07-20T08:29:00Z</dcterms:created>
  <dcterms:modified xsi:type="dcterms:W3CDTF">2024-07-20T08:29:00Z</dcterms:modified>
</cp:coreProperties>
</file>