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default" w:ascii="Times New Roman" w:hAnsi="Times New Roman" w:cs="Times New Roman"/>
          <w:b/>
          <w:bCs/>
          <w:sz w:val="24"/>
          <w:szCs w:val="22"/>
          <w:lang w:val="en-IN"/>
        </w:rPr>
      </w:pPr>
      <w:r>
        <w:rPr>
          <w:rFonts w:ascii="Times New Roman" w:hAnsi="Times New Roman" w:cs="Times New Roman"/>
          <w:b/>
          <w:bCs/>
          <w:sz w:val="24"/>
          <w:szCs w:val="22"/>
        </w:rPr>
        <w:t>ANNUAL TEACHIN PLAN</w:t>
      </w:r>
      <w:r>
        <w:rPr>
          <w:rFonts w:hint="default" w:ascii="Times New Roman" w:hAnsi="Times New Roman" w:cs="Times New Roman"/>
          <w:b/>
          <w:bCs/>
          <w:sz w:val="24"/>
          <w:szCs w:val="22"/>
          <w:lang w:val="en-IN"/>
        </w:rPr>
        <w:t xml:space="preserve"> 2023-24</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Name of Teacher Dr. R. K. Nimat</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Class: B. Sc. Part I CBCS (NEP) Subject: Physics</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Semester-I Paper Title: Mechanics-I Paper No. Paper-I</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Semester-II Paper Title: Electricity and Magnetism-I Paper No. Paper-III</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29"/>
        <w:gridCol w:w="471"/>
        <w:gridCol w:w="261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July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Vector Algebra and Elementary Calculus</w:t>
            </w:r>
          </w:p>
        </w:tc>
        <w:tc>
          <w:tcPr>
            <w:tcW w:w="468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Revision– (Vector Algebra: Components of Vectors and Unit Vector, Addition and Subtraction of Vectors), Scalar product, Vector product and their properties, Scalar triple product and its physical significance, Properties of scalar triple product, Vector triple product, properties of vector triple product. Derivatives of a vector with respect to a parameter (velocity and acceleration)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04</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08</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August</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21</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Ordinary Differential Equations:</w:t>
            </w:r>
          </w:p>
        </w:tc>
        <w:tc>
          <w:tcPr>
            <w:tcW w:w="468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Differential equation, degree, order, linearity and homogeneity of differential equation, Types of Differential Equations: Ordinary and Partial differential equations, First order homogeneous differential equations, Second order homogeneous differential equations with constant coefficients,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24</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08</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16</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September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Conservation Theorems</w:t>
            </w:r>
          </w:p>
        </w:tc>
        <w:tc>
          <w:tcPr>
            <w:tcW w:w="468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Single particle: Conservation theorem for linear momentum of a particle, Conservation theorem for angular momentum of a particle, work-energy theorem, Conservation theorem for energy of a particle. System of particles: Center of mass, Conservation theorem for linear momentum, Conservation theorem for angular momentum, Conservation theorem for energy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25</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09</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16</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ascii="Times New Roman" w:hAnsi="Times New Roman" w:cs="Times New Roman"/>
                <w:b/>
                <w:bCs/>
                <w:sz w:val="24"/>
                <w:szCs w:val="22"/>
                <w:lang w:val="en-IN"/>
              </w:rPr>
              <w:t>October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Rotational Motion</w:t>
            </w:r>
          </w:p>
        </w:tc>
        <w:tc>
          <w:tcPr>
            <w:tcW w:w="468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Angular velocity, Angular momentum, Torque, Kinetic energy of rotation, Moment of Inertia, Moment of inertia of a spherical shell about its diameter, Moment of inertia of solid cylinder about its axis of symmetry.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15</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05</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bl>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r>
        <w:rPr>
          <w:rFonts w:ascii="Times New Roman" w:hAnsi="Times New Roman" w:cs="Times New Roman"/>
          <w:b/>
          <w:bCs/>
          <w:sz w:val="24"/>
          <w:szCs w:val="22"/>
        </w:rPr>
        <w:t>Semester-II Paper Title: Electricity and Magnetism-I Paper No. Paper-III</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29"/>
        <w:gridCol w:w="471"/>
        <w:gridCol w:w="261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December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10</w:t>
            </w:r>
          </w:p>
        </w:tc>
        <w:tc>
          <w:tcPr>
            <w:tcW w:w="261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Vector Calculus</w:t>
            </w:r>
          </w:p>
        </w:tc>
        <w:tc>
          <w:tcPr>
            <w:tcW w:w="468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 xml:space="preserve">Introduction, Del operator, gradient of scalar field and its physical significance , divergence of vector field and its physical significance, curl of vector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07</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03</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04</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January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Vector Calculus</w:t>
            </w:r>
          </w:p>
        </w:tc>
        <w:tc>
          <w:tcPr>
            <w:tcW w:w="468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line integral, surface integral, volume integral (definitions only),Gauss divergence theorem(statements and proof), Statements of Stoke’s theorem, Greens symmetrical theorem.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14</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06</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08</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February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Electrostatics</w:t>
            </w:r>
          </w:p>
        </w:tc>
        <w:tc>
          <w:tcPr>
            <w:tcW w:w="468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 xml:space="preserve">Electrostatic field, electric flux, Gauss's theorem of electrostatics, electric potential as line integral of electric field, potential due to a point charge, electric dipole, uniformly charged spherical shell and solid sphere, calculation of electric field from potential,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25</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05</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March</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21</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Electrostatics</w:t>
            </w:r>
          </w:p>
        </w:tc>
        <w:tc>
          <w:tcPr>
            <w:tcW w:w="4680" w:type="dxa"/>
            <w:vMerge w:val="restart"/>
          </w:tcPr>
          <w:p>
            <w:pPr>
              <w:spacing w:after="0" w:line="240" w:lineRule="auto"/>
              <w:jc w:val="both"/>
              <w:rPr>
                <w:rFonts w:ascii="Times New Roman" w:hAnsi="Times New Roman" w:cs="Times New Roman"/>
                <w:sz w:val="24"/>
                <w:szCs w:val="22"/>
              </w:rPr>
            </w:pPr>
            <w:r>
              <w:rPr>
                <w:rFonts w:ascii="Times New Roman" w:hAnsi="Times New Roman" w:cs="Times New Roman"/>
                <w:sz w:val="24"/>
                <w:szCs w:val="22"/>
              </w:rPr>
              <w:t>capacitance of an isolated spherical conductor, parallel plate, spherical and cylindrical condenser, energy per unit volume in electrostatic field, dielectric medium, polarization vector, displacement vector, Gauss's theorem in dielectrics, Parallel plate capacitor completely filled with dielectric.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16</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08</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08</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April</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25</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Electrostatics</w:t>
            </w:r>
          </w:p>
        </w:tc>
        <w:tc>
          <w:tcPr>
            <w:tcW w:w="4680" w:type="dxa"/>
            <w:vMerge w:val="restart"/>
          </w:tcPr>
          <w:p>
            <w:pPr>
              <w:spacing w:after="0" w:line="240" w:lineRule="auto"/>
              <w:rPr>
                <w:rFonts w:ascii="Times New Roman" w:hAnsi="Times New Roman" w:cs="Times New Roman"/>
                <w:sz w:val="24"/>
                <w:szCs w:val="22"/>
              </w:rPr>
            </w:pPr>
            <w:r>
              <w:rPr>
                <w:rFonts w:ascii="Times New Roman" w:hAnsi="Times New Roman" w:cs="Times New Roman"/>
                <w:sz w:val="24"/>
                <w:szCs w:val="22"/>
              </w:rPr>
              <w:t>Gauss's theorem in dielectrics, Parallel plate capacitor completely filled with dielectric.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13</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05</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08</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bl>
    <w:p/>
    <w:p/>
    <w:p/>
    <w:p/>
    <w:p/>
    <w:p/>
    <w:p/>
    <w:p/>
    <w:p/>
    <w:p/>
    <w:p>
      <w:pPr>
        <w:spacing w:after="0"/>
        <w:jc w:val="center"/>
        <w:rPr>
          <w:rFonts w:hint="default" w:ascii="Times New Roman" w:hAnsi="Times New Roman" w:cs="Times New Roman"/>
          <w:b/>
          <w:bCs/>
          <w:sz w:val="24"/>
          <w:szCs w:val="22"/>
          <w:lang w:val="en-IN"/>
        </w:rPr>
      </w:pPr>
      <w:r>
        <w:rPr>
          <w:rFonts w:ascii="Times New Roman" w:hAnsi="Times New Roman" w:cs="Times New Roman"/>
          <w:b/>
          <w:bCs/>
          <w:sz w:val="24"/>
          <w:szCs w:val="22"/>
        </w:rPr>
        <w:t>ANNUAL TEACHIN PLAN</w:t>
      </w:r>
      <w:r>
        <w:rPr>
          <w:rFonts w:hint="default" w:ascii="Times New Roman" w:hAnsi="Times New Roman" w:cs="Times New Roman"/>
          <w:b/>
          <w:bCs/>
          <w:sz w:val="24"/>
          <w:szCs w:val="22"/>
          <w:lang w:val="en-IN"/>
        </w:rPr>
        <w:t xml:space="preserve"> 2023-24</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Name of Teacher Dr. R. K. Nimat</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Class: B. Sc. Part II CBCS</w:t>
      </w:r>
      <w:r>
        <w:rPr>
          <w:rFonts w:hint="default" w:ascii="Times New Roman" w:hAnsi="Times New Roman" w:cs="Times New Roman"/>
          <w:b/>
          <w:bCs/>
          <w:sz w:val="24"/>
          <w:szCs w:val="22"/>
          <w:lang w:val="en-IN"/>
        </w:rPr>
        <w:t xml:space="preserve"> (NEP-2020)</w:t>
      </w:r>
      <w:r>
        <w:rPr>
          <w:rFonts w:ascii="Times New Roman" w:hAnsi="Times New Roman" w:cs="Times New Roman"/>
          <w:b/>
          <w:bCs/>
          <w:sz w:val="24"/>
          <w:szCs w:val="22"/>
        </w:rPr>
        <w:t xml:space="preserve">   Subject: Physics</w:t>
      </w:r>
    </w:p>
    <w:p>
      <w:pPr>
        <w:spacing w:after="0"/>
        <w:jc w:val="center"/>
        <w:rPr>
          <w:rFonts w:ascii="Times New Roman" w:hAnsi="Times New Roman" w:cs="Times New Roman"/>
          <w:b/>
          <w:bCs/>
          <w:color w:val="000000" w:themeColor="text1"/>
          <w:sz w:val="24"/>
          <w:szCs w:val="22"/>
          <w14:textFill>
            <w14:solidFill>
              <w14:schemeClr w14:val="tx1"/>
            </w14:solidFill>
          </w14:textFill>
        </w:rPr>
      </w:pPr>
      <w:r>
        <w:rPr>
          <w:rFonts w:ascii="Times New Roman" w:hAnsi="Times New Roman" w:cs="Times New Roman"/>
          <w:b/>
          <w:bCs/>
          <w:color w:val="000000" w:themeColor="text1"/>
          <w:sz w:val="24"/>
          <w:szCs w:val="22"/>
          <w14:textFill>
            <w14:solidFill>
              <w14:schemeClr w14:val="tx1"/>
            </w14:solidFill>
          </w14:textFill>
        </w:rPr>
        <w:t xml:space="preserve">Semester-III </w:t>
      </w:r>
    </w:p>
    <w:p>
      <w:pPr>
        <w:spacing w:after="0"/>
        <w:jc w:val="center"/>
        <w:rPr>
          <w:rFonts w:ascii="Times New Roman" w:hAnsi="Times New Roman" w:cs="Times New Roman"/>
          <w:b/>
          <w:bCs/>
          <w:color w:val="000000" w:themeColor="text1"/>
          <w:sz w:val="24"/>
          <w:szCs w:val="22"/>
          <w14:textFill>
            <w14:solidFill>
              <w14:schemeClr w14:val="tx1"/>
            </w14:solidFill>
          </w14:textFill>
        </w:rPr>
      </w:pPr>
      <w:r>
        <w:rPr>
          <w:rFonts w:ascii="Times New Roman" w:hAnsi="Times New Roman" w:cs="Times New Roman"/>
          <w:b/>
          <w:bCs/>
          <w:color w:val="000000" w:themeColor="text1"/>
          <w:sz w:val="24"/>
          <w:szCs w:val="22"/>
          <w14:textFill>
            <w14:solidFill>
              <w14:schemeClr w14:val="tx1"/>
            </w14:solidFill>
          </w14:textFill>
        </w:rPr>
        <w:t xml:space="preserve">Paper Title: </w:t>
      </w:r>
      <w:r>
        <w:rPr>
          <w:rFonts w:ascii="Times New Roman" w:hAnsi="Times New Roman" w:cs="Times New Roman"/>
          <w:b/>
          <w:bCs/>
          <w:color w:val="000000" w:themeColor="text1"/>
          <w:sz w:val="24"/>
          <w:szCs w:val="24"/>
          <w14:textFill>
            <w14:solidFill>
              <w14:schemeClr w14:val="tx1"/>
            </w14:solidFill>
          </w14:textFill>
        </w:rPr>
        <w:t>THERMAL PHYSICS AND STATISTICAL MECHANICS – I</w:t>
      </w:r>
      <w:r>
        <w:rPr>
          <w:rFonts w:ascii="Times New Roman" w:hAnsi="Times New Roman" w:cs="Times New Roman"/>
          <w:b/>
          <w:bCs/>
          <w:color w:val="000000" w:themeColor="text1"/>
          <w:sz w:val="24"/>
          <w:szCs w:val="22"/>
          <w14:textFill>
            <w14:solidFill>
              <w14:schemeClr w14:val="tx1"/>
            </w14:solidFill>
          </w14:textFill>
        </w:rPr>
        <w:t xml:space="preserve"> Paper No. V</w:t>
      </w:r>
    </w:p>
    <w:p>
      <w:pPr>
        <w:spacing w:after="0"/>
        <w:rPr>
          <w:rFonts w:ascii="Times New Roman" w:hAnsi="Times New Roman" w:cs="Times New Roman"/>
          <w:b/>
          <w:bCs/>
          <w:color w:val="000000" w:themeColor="text1"/>
          <w:sz w:val="24"/>
          <w:szCs w:val="22"/>
          <w14:textFill>
            <w14:solidFill>
              <w14:schemeClr w14:val="tx1"/>
            </w14:solidFill>
          </w14:textFill>
        </w:rPr>
      </w:pP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29"/>
        <w:gridCol w:w="471"/>
        <w:gridCol w:w="261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July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b/>
                <w:bCs/>
                <w:sz w:val="24"/>
                <w:szCs w:val="24"/>
              </w:rPr>
              <w:t>Kinetic Theory of Gases and thermometry</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4"/>
              </w:rPr>
              <w:t xml:space="preserve">Mean free path, derivation of Maxwell’s law of distribution of velocities and its experimental verification, Transport Phenomena: transport of momentum (viscosity), transport of thermal energy (conduction), Transport of mass (diffusion), Law of equipartition of energy (qualitative) and its applications to specific heat of monoatomic and diatomic gases.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22</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06</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16</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August</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21</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b/>
                <w:bCs/>
                <w:sz w:val="24"/>
                <w:szCs w:val="24"/>
              </w:rPr>
              <w:t>Kinetic Theory of Gases and thermometry</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4"/>
              </w:rPr>
              <w:t>Principle of thermometry, types of thermometers</w:t>
            </w:r>
            <w:r>
              <w:rPr>
                <w:rFonts w:ascii="Times New Roman" w:hAnsi="Times New Roman" w:cs="Times New Roman"/>
                <w:i/>
                <w:iCs/>
                <w:sz w:val="24"/>
                <w:szCs w:val="24"/>
              </w:rPr>
              <w:t xml:space="preserve">, </w:t>
            </w:r>
            <w:r>
              <w:rPr>
                <w:rFonts w:ascii="Times New Roman" w:hAnsi="Times New Roman" w:cs="Times New Roman"/>
                <w:sz w:val="24"/>
                <w:szCs w:val="24"/>
              </w:rPr>
              <w:t>Scales of temperature (Celsius, Kelvin, Fahrenheit and Rankine) , Mercury thermometer, Thermoelectric thermometer ,Platinum resistance thermometer , Thermister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24</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1329"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12</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September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b/>
                <w:bCs/>
                <w:sz w:val="24"/>
                <w:szCs w:val="24"/>
              </w:rPr>
              <w:t>Laws of Thermodynamics</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Thermodynamic system, thermodynamic variables, equation of state, thermodynamic equilibrium, Zeroth Law of thermodynamics, Internal energy, First law of thermodynamics,</w:t>
            </w:r>
          </w:p>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4"/>
              </w:rPr>
              <w:t>conversion of heat into work, specific heats C</w:t>
            </w:r>
            <w:r>
              <w:rPr>
                <w:rFonts w:ascii="Times New Roman" w:hAnsi="Times New Roman" w:cs="Times New Roman"/>
                <w:sz w:val="16"/>
                <w:szCs w:val="16"/>
              </w:rPr>
              <w:t xml:space="preserve">P </w:t>
            </w:r>
            <w:r>
              <w:rPr>
                <w:rFonts w:ascii="Times New Roman" w:hAnsi="Times New Roman" w:cs="Times New Roman"/>
                <w:sz w:val="24"/>
                <w:szCs w:val="24"/>
              </w:rPr>
              <w:t>&amp; C</w:t>
            </w:r>
            <w:r>
              <w:rPr>
                <w:rFonts w:ascii="Times New Roman" w:hAnsi="Times New Roman" w:cs="Times New Roman"/>
                <w:sz w:val="16"/>
                <w:szCs w:val="16"/>
              </w:rPr>
              <w:t>V</w:t>
            </w:r>
            <w:r>
              <w:rPr>
                <w:rFonts w:ascii="Times New Roman" w:hAnsi="Times New Roman" w:cs="Times New Roman"/>
                <w:sz w:val="24"/>
                <w:szCs w:val="24"/>
              </w:rPr>
              <w:t>, Applications of First Law Isothermal process, Adiabatic process, Isochoric, Isobaric), relation between C</w:t>
            </w:r>
            <w:r>
              <w:rPr>
                <w:rFonts w:ascii="Times New Roman" w:hAnsi="Times New Roman" w:cs="Times New Roman"/>
                <w:sz w:val="16"/>
                <w:szCs w:val="16"/>
              </w:rPr>
              <w:t xml:space="preserve">P </w:t>
            </w:r>
            <w:r>
              <w:rPr>
                <w:rFonts w:ascii="Times New Roman" w:hAnsi="Times New Roman" w:cs="Times New Roman"/>
                <w:sz w:val="24"/>
                <w:szCs w:val="24"/>
              </w:rPr>
              <w:t>&amp; C</w:t>
            </w:r>
            <w:r>
              <w:rPr>
                <w:rFonts w:ascii="Times New Roman" w:hAnsi="Times New Roman" w:cs="Times New Roman"/>
                <w:sz w:val="16"/>
                <w:szCs w:val="16"/>
              </w:rPr>
              <w:t>V</w:t>
            </w:r>
            <w:r>
              <w:rPr>
                <w:rFonts w:ascii="Times New Roman" w:hAnsi="Times New Roman" w:cs="Times New Roman"/>
                <w:sz w:val="24"/>
                <w:szCs w:val="24"/>
              </w:rPr>
              <w:t>, work done during isothermal and adiabatic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28</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1329"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16</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October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b/>
                <w:bCs/>
                <w:sz w:val="24"/>
                <w:szCs w:val="24"/>
              </w:rPr>
              <w:t>Laws of Thermodynamics</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4"/>
              </w:rPr>
              <w:t>reversible &amp; irreversible processes, Second law of thermodynamics, Carnot’s ideal heat engine, Carnot’s cycle (Working, efficiency), Carnot’s theorem, Entropy (concept &amp; significance), Entropy changes in reversible &amp; irreversible processes, Third law of thermodynamics, Unattainability of absolute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hint="default" w:ascii="Times New Roman" w:hAnsi="Times New Roman" w:cs="Times New Roman"/>
                <w:sz w:val="24"/>
                <w:szCs w:val="22"/>
                <w:lang w:val="en-IN"/>
              </w:rPr>
              <w:t>1</w:t>
            </w:r>
            <w:r>
              <w:rPr>
                <w:rFonts w:ascii="Times New Roman" w:hAnsi="Times New Roman" w:cs="Times New Roman"/>
                <w:sz w:val="24"/>
                <w:szCs w:val="22"/>
              </w:rPr>
              <w:t>9</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09</w:t>
            </w:r>
          </w:p>
        </w:tc>
        <w:tc>
          <w:tcPr>
            <w:tcW w:w="1329"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bl>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jc w:val="center"/>
        <w:rPr>
          <w:rFonts w:ascii="Times New Roman" w:hAnsi="Times New Roman" w:cs="Times New Roman"/>
          <w:b/>
          <w:bCs/>
          <w:sz w:val="24"/>
          <w:szCs w:val="22"/>
        </w:rPr>
      </w:pP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 xml:space="preserve">Semester-IV Paper Title: </w:t>
      </w:r>
      <w:r>
        <w:rPr>
          <w:rFonts w:ascii="Times New Roman" w:hAnsi="Times New Roman" w:cs="Times New Roman"/>
          <w:b/>
          <w:bCs/>
          <w:sz w:val="24"/>
          <w:szCs w:val="24"/>
        </w:rPr>
        <w:t>THERMAL PHYSICS AND STATISTICAL MECHANICS – II</w:t>
      </w:r>
      <w:r>
        <w:rPr>
          <w:rFonts w:ascii="Times New Roman" w:hAnsi="Times New Roman" w:cs="Times New Roman"/>
          <w:b/>
          <w:bCs/>
          <w:sz w:val="24"/>
          <w:szCs w:val="22"/>
        </w:rPr>
        <w:t xml:space="preserve"> Paper No. -VII</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29"/>
        <w:gridCol w:w="471"/>
        <w:gridCol w:w="261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December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10</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b/>
                <w:bCs/>
                <w:sz w:val="24"/>
                <w:szCs w:val="24"/>
              </w:rPr>
              <w:t>Thermodynamic Potentials</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Enthalpy, Gibbs, Helmholtz, Internal Energy functions, Maxwell’s thermodynamical relations, Joule-Thomson effect, Clausius- Clapeyron equation, Expression for (C</w:t>
            </w:r>
            <w:r>
              <w:rPr>
                <w:rFonts w:ascii="Times New Roman" w:hAnsi="Times New Roman" w:cs="Times New Roman"/>
                <w:sz w:val="16"/>
                <w:szCs w:val="16"/>
              </w:rPr>
              <w:t xml:space="preserve">P </w:t>
            </w:r>
            <w:r>
              <w:rPr>
                <w:rFonts w:ascii="Times New Roman" w:hAnsi="Times New Roman" w:cs="Times New Roman"/>
                <w:sz w:val="24"/>
                <w:szCs w:val="24"/>
              </w:rPr>
              <w:t>– C</w:t>
            </w:r>
            <w:r>
              <w:rPr>
                <w:rFonts w:ascii="Times New Roman" w:hAnsi="Times New Roman" w:cs="Times New Roman"/>
                <w:sz w:val="16"/>
                <w:szCs w:val="16"/>
              </w:rPr>
              <w:t>V</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2"/>
              </w:rPr>
            </w:pPr>
            <w:r>
              <w:rPr>
                <w:rFonts w:ascii="Times New Roman" w:hAnsi="Times New Roman" w:cs="Times New Roman"/>
                <w:sz w:val="24"/>
                <w:szCs w:val="24"/>
              </w:rPr>
              <w:t>C</w:t>
            </w:r>
            <w:r>
              <w:rPr>
                <w:rFonts w:ascii="Times New Roman" w:hAnsi="Times New Roman" w:cs="Times New Roman"/>
                <w:sz w:val="16"/>
                <w:szCs w:val="16"/>
              </w:rPr>
              <w:t>P</w:t>
            </w:r>
            <w:r>
              <w:rPr>
                <w:rFonts w:ascii="Times New Roman" w:hAnsi="Times New Roman" w:cs="Times New Roman"/>
                <w:sz w:val="24"/>
                <w:szCs w:val="24"/>
              </w:rPr>
              <w:t>/C</w:t>
            </w:r>
            <w:r>
              <w:rPr>
                <w:rFonts w:ascii="Times New Roman" w:hAnsi="Times New Roman" w:cs="Times New Roman"/>
                <w:sz w:val="16"/>
                <w:szCs w:val="16"/>
              </w:rPr>
              <w:t>V</w:t>
            </w:r>
            <w:r>
              <w:rPr>
                <w:rFonts w:ascii="Times New Roman" w:hAnsi="Times New Roman" w:cs="Times New Roman"/>
                <w:sz w:val="24"/>
                <w:szCs w:val="24"/>
              </w:rPr>
              <w:t>, TdS equations.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17</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05</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January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b/>
                <w:bCs/>
                <w:sz w:val="24"/>
                <w:szCs w:val="24"/>
              </w:rPr>
              <w:t>Theory of Radiation</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4"/>
              </w:rPr>
              <w:t>Blackbody radiation and its importance, Experimental study of black body radiation spectrum, Concept of energy density, Derivation of Planck's law, Deduction of Wien’s distribution law, Rayleigh-Jeans Law, Stefan Boltzmann Law and Wien’s displacement law from Planck’s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31</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18</w:t>
            </w:r>
          </w:p>
        </w:tc>
        <w:tc>
          <w:tcPr>
            <w:tcW w:w="1329"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16</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February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b/>
                <w:bCs/>
                <w:sz w:val="24"/>
                <w:szCs w:val="24"/>
              </w:rPr>
              <w:t>Classical statistics</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4"/>
              </w:rPr>
              <w:t>Phase space, Microstate and Macrostate, Accessible microstates, priory probability thermodynamic probability, probability distribution, Maxwell-Boltzmann distribution law</w:t>
            </w:r>
            <w:r>
              <w:rPr>
                <w:rFonts w:ascii="TimesNewRomanPSMT" w:hAnsi="TimesNewRomanPSMT" w:cs="TimesNewRomanPSMT"/>
                <w:sz w:val="24"/>
                <w:szCs w:val="24"/>
              </w:rPr>
              <w:t xml:space="preserve">, evaluation of constants α and β, </w:t>
            </w:r>
            <w:r>
              <w:rPr>
                <w:rFonts w:ascii="Times New Roman" w:hAnsi="Times New Roman" w:cs="Times New Roman"/>
                <w:sz w:val="24"/>
                <w:szCs w:val="24"/>
              </w:rPr>
              <w:t>Entropy and Thermodynamic probability, Distribution of molecular speeds.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24</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8</w:t>
            </w:r>
          </w:p>
        </w:tc>
        <w:tc>
          <w:tcPr>
            <w:tcW w:w="1329"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16</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March</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21</w:t>
            </w:r>
          </w:p>
        </w:tc>
        <w:tc>
          <w:tcPr>
            <w:tcW w:w="2610" w:type="dxa"/>
            <w:vMerge w:val="restart"/>
          </w:tcPr>
          <w:p>
            <w:pPr>
              <w:spacing w:after="0" w:line="240" w:lineRule="auto"/>
              <w:rPr>
                <w:rFonts w:ascii="Times New Roman" w:hAnsi="Times New Roman" w:cs="Times New Roman"/>
                <w:sz w:val="24"/>
                <w:szCs w:val="22"/>
              </w:rPr>
            </w:pPr>
            <w:r>
              <w:rPr>
                <w:rFonts w:ascii="Times New Roman" w:hAnsi="Times New Roman" w:cs="Times New Roman"/>
                <w:b/>
                <w:bCs/>
                <w:sz w:val="24"/>
                <w:szCs w:val="24"/>
              </w:rPr>
              <w:t>Quantum statistics</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4"/>
              </w:rPr>
              <w:t>Bose-Einstein distribution law,  Fermi-Dirac distribution law, comparison of M.B., B.E., and F.D.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24</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8</w:t>
            </w:r>
          </w:p>
        </w:tc>
        <w:tc>
          <w:tcPr>
            <w:tcW w:w="1329"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16</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April</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p>
        </w:tc>
        <w:tc>
          <w:tcPr>
            <w:tcW w:w="2610" w:type="dxa"/>
          </w:tcPr>
          <w:p>
            <w:pPr>
              <w:spacing w:after="0" w:line="240" w:lineRule="auto"/>
              <w:rPr>
                <w:rFonts w:ascii="Times New Roman" w:hAnsi="Times New Roman" w:cs="Times New Roman"/>
                <w:sz w:val="24"/>
                <w:szCs w:val="22"/>
              </w:rPr>
            </w:pPr>
          </w:p>
        </w:tc>
        <w:tc>
          <w:tcPr>
            <w:tcW w:w="4680" w:type="dxa"/>
          </w:tcPr>
          <w:p>
            <w:pPr>
              <w:spacing w:after="0" w:line="240" w:lineRule="auto"/>
              <w:rPr>
                <w:rFonts w:ascii="Times New Roman" w:hAnsi="Times New Roman" w:cs="Times New Roman"/>
                <w:sz w:val="24"/>
                <w:szCs w:val="22"/>
              </w:rPr>
            </w:pPr>
          </w:p>
        </w:tc>
      </w:tr>
    </w:tbl>
    <w:p/>
    <w:p/>
    <w:p/>
    <w:p/>
    <w:p/>
    <w:p/>
    <w:p/>
    <w:p/>
    <w:p/>
    <w:p/>
    <w:p>
      <w:pPr>
        <w:spacing w:after="0"/>
        <w:jc w:val="center"/>
        <w:rPr>
          <w:rFonts w:hint="default" w:ascii="Times New Roman" w:hAnsi="Times New Roman" w:cs="Times New Roman"/>
          <w:b/>
          <w:bCs/>
          <w:sz w:val="24"/>
          <w:szCs w:val="22"/>
          <w:lang w:val="en-IN"/>
        </w:rPr>
      </w:pPr>
      <w:r>
        <w:rPr>
          <w:rFonts w:ascii="Times New Roman" w:hAnsi="Times New Roman" w:cs="Times New Roman"/>
          <w:b/>
          <w:bCs/>
          <w:sz w:val="24"/>
          <w:szCs w:val="22"/>
        </w:rPr>
        <w:t>ANNUAL TEACHIN PLAN</w:t>
      </w:r>
      <w:r>
        <w:rPr>
          <w:rFonts w:hint="default" w:ascii="Times New Roman" w:hAnsi="Times New Roman" w:cs="Times New Roman"/>
          <w:b/>
          <w:bCs/>
          <w:sz w:val="24"/>
          <w:szCs w:val="22"/>
          <w:lang w:val="en-IN"/>
        </w:rPr>
        <w:t xml:space="preserve"> 2023-24</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Name of Teacher Dr. R. K. Nimat</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 xml:space="preserve">Class: B. Sc. Part III CBCS </w:t>
      </w:r>
      <w:r>
        <w:rPr>
          <w:rFonts w:hint="default" w:ascii="Times New Roman" w:hAnsi="Times New Roman" w:cs="Times New Roman"/>
          <w:b/>
          <w:bCs/>
          <w:sz w:val="24"/>
          <w:szCs w:val="22"/>
          <w:lang w:val="en-IN"/>
        </w:rPr>
        <w:t>(NEP-2020)</w:t>
      </w:r>
      <w:r>
        <w:rPr>
          <w:rFonts w:ascii="Times New Roman" w:hAnsi="Times New Roman" w:cs="Times New Roman"/>
          <w:b/>
          <w:bCs/>
          <w:sz w:val="24"/>
          <w:szCs w:val="22"/>
        </w:rPr>
        <w:t xml:space="preserve">  Subject: Physics</w:t>
      </w:r>
    </w:p>
    <w:p>
      <w:pPr>
        <w:spacing w:after="0"/>
        <w:jc w:val="center"/>
        <w:rPr>
          <w:rFonts w:ascii="Times New Roman" w:hAnsi="Times New Roman" w:cs="Times New Roman"/>
          <w:b/>
          <w:bCs/>
          <w:color w:val="000000" w:themeColor="text1"/>
          <w:sz w:val="24"/>
          <w:szCs w:val="22"/>
          <w14:textFill>
            <w14:solidFill>
              <w14:schemeClr w14:val="tx1"/>
            </w14:solidFill>
          </w14:textFill>
        </w:rPr>
      </w:pPr>
      <w:r>
        <w:rPr>
          <w:rFonts w:ascii="Times New Roman" w:hAnsi="Times New Roman" w:cs="Times New Roman"/>
          <w:b/>
          <w:bCs/>
          <w:color w:val="000000" w:themeColor="text1"/>
          <w:sz w:val="24"/>
          <w:szCs w:val="22"/>
          <w14:textFill>
            <w14:solidFill>
              <w14:schemeClr w14:val="tx1"/>
            </w14:solidFill>
          </w14:textFill>
        </w:rPr>
        <w:t xml:space="preserve">Semester-V Paper Title: </w:t>
      </w:r>
      <w:r>
        <w:rPr>
          <w:rFonts w:ascii="Times New Roman" w:hAnsi="Times New Roman" w:cs="Times New Roman"/>
          <w:b/>
          <w:bCs/>
          <w:color w:val="000000" w:themeColor="text1"/>
          <w:sz w:val="24"/>
          <w:szCs w:val="24"/>
          <w14:textFill>
            <w14:solidFill>
              <w14:schemeClr w14:val="tx1"/>
            </w14:solidFill>
          </w14:textFill>
        </w:rPr>
        <w:t xml:space="preserve">QUANTUM MECHANICS </w:t>
      </w:r>
      <w:r>
        <w:rPr>
          <w:rFonts w:ascii="Times New Roman" w:hAnsi="Times New Roman" w:cs="Times New Roman"/>
          <w:b/>
          <w:bCs/>
          <w:color w:val="000000" w:themeColor="text1"/>
          <w:sz w:val="24"/>
          <w:szCs w:val="22"/>
          <w14:textFill>
            <w14:solidFill>
              <w14:schemeClr w14:val="tx1"/>
            </w14:solidFill>
          </w14:textFill>
        </w:rPr>
        <w:t>Paper No. X</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 xml:space="preserve">Semester-V Paper Title: </w:t>
      </w:r>
      <w:r>
        <w:rPr>
          <w:rFonts w:ascii="Times New Roman" w:hAnsi="Times New Roman" w:cs="Times New Roman"/>
          <w:b/>
          <w:bCs/>
          <w:sz w:val="24"/>
          <w:szCs w:val="24"/>
        </w:rPr>
        <w:t xml:space="preserve">MATHEMATICAL PHYSICS </w:t>
      </w:r>
      <w:r>
        <w:rPr>
          <w:rFonts w:ascii="Times New Roman" w:hAnsi="Times New Roman" w:cs="Times New Roman"/>
          <w:b/>
          <w:bCs/>
          <w:sz w:val="24"/>
          <w:szCs w:val="22"/>
        </w:rPr>
        <w:t xml:space="preserve"> Paper No. -IX</w:t>
      </w:r>
    </w:p>
    <w:p>
      <w:pPr>
        <w:spacing w:after="0"/>
        <w:rPr>
          <w:rFonts w:ascii="Times New Roman" w:hAnsi="Times New Roman" w:cs="Times New Roman"/>
          <w:b/>
          <w:bCs/>
          <w:color w:val="000000" w:themeColor="text1"/>
          <w:sz w:val="24"/>
          <w:szCs w:val="22"/>
          <w14:textFill>
            <w14:solidFill>
              <w14:schemeClr w14:val="tx1"/>
            </w14:solidFill>
          </w14:textFill>
        </w:rPr>
      </w:pP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29"/>
        <w:gridCol w:w="471"/>
        <w:gridCol w:w="261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July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2610" w:type="dxa"/>
            <w:vMerge w:val="restart"/>
          </w:tcPr>
          <w:p>
            <w:pPr>
              <w:autoSpaceDE w:val="0"/>
              <w:autoSpaceDN w:val="0"/>
              <w:adjustRightInd w:val="0"/>
              <w:spacing w:after="0" w:line="240" w:lineRule="auto"/>
              <w:rPr>
                <w:rFonts w:ascii="Times New Roman" w:hAnsi="Times New Roman" w:eastAsia="CIDFont+F1" w:cs="Times New Roman"/>
                <w:b/>
                <w:bCs/>
                <w:sz w:val="24"/>
                <w:szCs w:val="24"/>
              </w:rPr>
            </w:pPr>
            <w:r>
              <w:rPr>
                <w:rFonts w:ascii="Times New Roman" w:hAnsi="Times New Roman" w:eastAsia="CIDFont+F1" w:cs="Times New Roman"/>
                <w:b/>
                <w:bCs/>
                <w:sz w:val="24"/>
                <w:szCs w:val="24"/>
              </w:rPr>
              <w:t>Matter Waves</w:t>
            </w:r>
          </w:p>
        </w:tc>
        <w:tc>
          <w:tcPr>
            <w:tcW w:w="4680" w:type="dxa"/>
            <w:vMerge w:val="restart"/>
          </w:tcPr>
          <w:p>
            <w:pPr>
              <w:autoSpaceDE w:val="0"/>
              <w:autoSpaceDN w:val="0"/>
              <w:adjustRightInd w:val="0"/>
              <w:spacing w:after="0" w:line="240" w:lineRule="auto"/>
              <w:jc w:val="both"/>
              <w:rPr>
                <w:rFonts w:ascii="Times New Roman" w:hAnsi="Times New Roman" w:eastAsia="CIDFont+F1" w:cs="Times New Roman"/>
                <w:sz w:val="24"/>
                <w:szCs w:val="24"/>
              </w:rPr>
            </w:pPr>
            <w:r>
              <w:rPr>
                <w:rFonts w:ascii="Times New Roman" w:hAnsi="Times New Roman" w:eastAsia="CIDFont+F1" w:cs="Times New Roman"/>
                <w:sz w:val="24"/>
                <w:szCs w:val="24"/>
              </w:rPr>
              <w:t>Wave particle duality, De-Broglie hypothesis of matter waves, Derivation of wavelength of</w:t>
            </w:r>
          </w:p>
          <w:p>
            <w:pPr>
              <w:autoSpaceDE w:val="0"/>
              <w:autoSpaceDN w:val="0"/>
              <w:adjustRightInd w:val="0"/>
              <w:spacing w:after="0" w:line="240" w:lineRule="auto"/>
              <w:jc w:val="both"/>
              <w:rPr>
                <w:rFonts w:ascii="Times New Roman" w:hAnsi="Times New Roman" w:eastAsia="CIDFont+F1" w:cs="Times New Roman"/>
                <w:sz w:val="24"/>
                <w:szCs w:val="24"/>
              </w:rPr>
            </w:pPr>
            <w:r>
              <w:rPr>
                <w:rFonts w:ascii="Times New Roman" w:hAnsi="Times New Roman" w:eastAsia="CIDFont+F1" w:cs="Times New Roman"/>
                <w:sz w:val="24"/>
                <w:szCs w:val="24"/>
              </w:rPr>
              <w:t>matter wave, Concept of wave packet, Relation between group velocity - phase velocity and group velocity-particle velocity, Davisson and Germer experiment, Uncertainty principle (statements only): position–momentum and energy- time, Application of uncertainty principlenon existence of free electrons in the nucleus.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16</w:t>
            </w:r>
          </w:p>
        </w:tc>
        <w:tc>
          <w:tcPr>
            <w:tcW w:w="2610" w:type="dxa"/>
            <w:vMerge w:val="continue"/>
          </w:tcPr>
          <w:p>
            <w:pPr>
              <w:autoSpaceDE w:val="0"/>
              <w:autoSpaceDN w:val="0"/>
              <w:adjustRightInd w:val="0"/>
              <w:spacing w:after="0" w:line="240" w:lineRule="auto"/>
              <w:rPr>
                <w:rFonts w:ascii="Times New Roman" w:hAnsi="Times New Roman" w:eastAsia="CIDFont+F1" w:cs="Times New Roman"/>
                <w:sz w:val="24"/>
                <w:szCs w:val="24"/>
              </w:rPr>
            </w:pPr>
          </w:p>
        </w:tc>
        <w:tc>
          <w:tcPr>
            <w:tcW w:w="4680" w:type="dxa"/>
            <w:vMerge w:val="continue"/>
          </w:tcPr>
          <w:p>
            <w:pPr>
              <w:autoSpaceDE w:val="0"/>
              <w:autoSpaceDN w:val="0"/>
              <w:adjustRightInd w:val="0"/>
              <w:spacing w:after="0" w:line="240" w:lineRule="auto"/>
              <w:rPr>
                <w:rFonts w:ascii="Times New Roman" w:hAnsi="Times New Roman" w:eastAsia="CIDFont+F1"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autoSpaceDE w:val="0"/>
              <w:autoSpaceDN w:val="0"/>
              <w:adjustRightInd w:val="0"/>
              <w:spacing w:after="0" w:line="240" w:lineRule="auto"/>
              <w:rPr>
                <w:rFonts w:ascii="Times New Roman" w:hAnsi="Times New Roman" w:eastAsia="CIDFont+F1" w:cs="Times New Roman"/>
                <w:sz w:val="24"/>
                <w:szCs w:val="24"/>
              </w:rPr>
            </w:pPr>
          </w:p>
        </w:tc>
        <w:tc>
          <w:tcPr>
            <w:tcW w:w="4680" w:type="dxa"/>
            <w:vMerge w:val="continue"/>
          </w:tcPr>
          <w:p>
            <w:pPr>
              <w:autoSpaceDE w:val="0"/>
              <w:autoSpaceDN w:val="0"/>
              <w:adjustRightInd w:val="0"/>
              <w:spacing w:after="0" w:line="240" w:lineRule="auto"/>
              <w:rPr>
                <w:rFonts w:ascii="Times New Roman" w:hAnsi="Times New Roman" w:eastAsia="CIDFont+F1"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06</w:t>
            </w:r>
          </w:p>
        </w:tc>
        <w:tc>
          <w:tcPr>
            <w:tcW w:w="1329"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autoSpaceDE w:val="0"/>
              <w:autoSpaceDN w:val="0"/>
              <w:adjustRightInd w:val="0"/>
              <w:spacing w:after="0" w:line="240" w:lineRule="auto"/>
              <w:rPr>
                <w:rFonts w:ascii="Times New Roman" w:hAnsi="Times New Roman" w:eastAsia="CIDFont+F1" w:cs="Times New Roman"/>
                <w:sz w:val="24"/>
                <w:szCs w:val="24"/>
              </w:rPr>
            </w:pPr>
          </w:p>
        </w:tc>
        <w:tc>
          <w:tcPr>
            <w:tcW w:w="4680" w:type="dxa"/>
            <w:vMerge w:val="continue"/>
          </w:tcPr>
          <w:p>
            <w:pPr>
              <w:autoSpaceDE w:val="0"/>
              <w:autoSpaceDN w:val="0"/>
              <w:adjustRightInd w:val="0"/>
              <w:spacing w:after="0" w:line="240" w:lineRule="auto"/>
              <w:rPr>
                <w:rFonts w:ascii="Times New Roman" w:hAnsi="Times New Roman" w:eastAsia="CIDFont+F1"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August</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21</w:t>
            </w:r>
          </w:p>
        </w:tc>
        <w:tc>
          <w:tcPr>
            <w:tcW w:w="2610" w:type="dxa"/>
            <w:vMerge w:val="restart"/>
            <w:vAlign w:val="top"/>
          </w:tcPr>
          <w:p>
            <w:pPr>
              <w:autoSpaceDE w:val="0"/>
              <w:autoSpaceDN w:val="0"/>
              <w:adjustRightInd w:val="0"/>
              <w:spacing w:after="0" w:line="240" w:lineRule="auto"/>
              <w:rPr>
                <w:rFonts w:ascii="Times New Roman" w:hAnsi="Times New Roman" w:eastAsia="CIDFont+F1" w:cs="Times New Roman"/>
                <w:sz w:val="24"/>
                <w:szCs w:val="24"/>
              </w:rPr>
            </w:pPr>
            <w:r>
              <w:rPr>
                <w:rFonts w:ascii="Times New Roman" w:hAnsi="Times New Roman" w:eastAsia="CIDFont+F1" w:cs="Times New Roman"/>
                <w:b/>
                <w:bCs/>
                <w:sz w:val="24"/>
                <w:szCs w:val="24"/>
              </w:rPr>
              <w:t>Schrodinger’s Wave Equation</w:t>
            </w:r>
          </w:p>
          <w:p>
            <w:pPr>
              <w:autoSpaceDE w:val="0"/>
              <w:autoSpaceDN w:val="0"/>
              <w:adjustRightInd w:val="0"/>
              <w:spacing w:after="0" w:line="240" w:lineRule="auto"/>
              <w:rPr>
                <w:rFonts w:ascii="Times New Roman" w:hAnsi="Times New Roman" w:eastAsia="CIDFont+F1" w:cs="Times New Roman"/>
                <w:sz w:val="24"/>
                <w:szCs w:val="24"/>
              </w:rPr>
            </w:pPr>
          </w:p>
          <w:p>
            <w:pPr>
              <w:autoSpaceDE w:val="0"/>
              <w:autoSpaceDN w:val="0"/>
              <w:adjustRightInd w:val="0"/>
              <w:spacing w:after="0" w:line="240" w:lineRule="auto"/>
              <w:rPr>
                <w:rFonts w:ascii="Times New Roman" w:hAnsi="Times New Roman" w:eastAsia="CIDFont+F1" w:cs="Times New Roman"/>
                <w:sz w:val="24"/>
                <w:szCs w:val="24"/>
              </w:rPr>
            </w:pPr>
          </w:p>
          <w:p>
            <w:pPr>
              <w:autoSpaceDE w:val="0"/>
              <w:autoSpaceDN w:val="0"/>
              <w:adjustRightInd w:val="0"/>
              <w:spacing w:after="0" w:line="240" w:lineRule="auto"/>
              <w:rPr>
                <w:rFonts w:ascii="Times New Roman" w:hAnsi="Times New Roman" w:eastAsia="CIDFont+F1" w:cs="Times New Roman"/>
                <w:sz w:val="24"/>
                <w:szCs w:val="24"/>
              </w:rPr>
            </w:pPr>
          </w:p>
          <w:p>
            <w:pPr>
              <w:autoSpaceDE w:val="0"/>
              <w:autoSpaceDN w:val="0"/>
              <w:adjustRightInd w:val="0"/>
              <w:spacing w:after="0" w:line="240" w:lineRule="auto"/>
              <w:rPr>
                <w:rFonts w:ascii="Times New Roman" w:hAnsi="Times New Roman" w:eastAsia="CIDFont+F1" w:cs="Times New Roman"/>
                <w:sz w:val="24"/>
                <w:szCs w:val="24"/>
                <w:lang w:val="en-US" w:eastAsia="en-US" w:bidi="mr-IN"/>
              </w:rPr>
            </w:pPr>
          </w:p>
        </w:tc>
        <w:tc>
          <w:tcPr>
            <w:tcW w:w="4680" w:type="dxa"/>
            <w:vMerge w:val="restart"/>
            <w:vAlign w:val="top"/>
          </w:tcPr>
          <w:p>
            <w:pPr>
              <w:autoSpaceDE w:val="0"/>
              <w:autoSpaceDN w:val="0"/>
              <w:adjustRightInd w:val="0"/>
              <w:spacing w:after="0" w:line="240" w:lineRule="auto"/>
              <w:jc w:val="both"/>
              <w:rPr>
                <w:rFonts w:ascii="Times New Roman" w:hAnsi="Times New Roman" w:eastAsia="CIDFont+F1" w:cs="Times New Roman"/>
                <w:sz w:val="24"/>
                <w:szCs w:val="24"/>
                <w:lang w:val="en-US" w:eastAsia="en-US" w:bidi="mr-IN"/>
              </w:rPr>
            </w:pPr>
            <w:r>
              <w:rPr>
                <w:rFonts w:ascii="Times New Roman" w:hAnsi="Times New Roman" w:eastAsia="CIDFont+F1" w:cs="Times New Roman"/>
                <w:sz w:val="24"/>
                <w:szCs w:val="24"/>
              </w:rPr>
              <w:t>Wave function and its physical interpretation, Condition of physically acceptable wave function, Normalized and orthogonal wave function, Schr</w:t>
            </w:r>
            <w:r>
              <w:rPr>
                <w:rFonts w:hint="eastAsia" w:ascii="Times New Roman" w:hAnsi="Times New Roman" w:eastAsia="CIDFont+F1" w:cs="Times New Roman"/>
                <w:sz w:val="24"/>
                <w:szCs w:val="24"/>
              </w:rPr>
              <w:t>ö</w:t>
            </w:r>
            <w:r>
              <w:rPr>
                <w:rFonts w:ascii="Times New Roman" w:hAnsi="Times New Roman" w:eastAsia="CIDFont+F1" w:cs="Times New Roman"/>
                <w:sz w:val="24"/>
                <w:szCs w:val="24"/>
              </w:rPr>
              <w:t>dinger time dependent and time independent (steady state) wave equations in 1D and 3D, Probability current density(continuity equation), Eigen values and Eigen functions, Expectation values of dynamic variables.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32</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12</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September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vAlign w:val="top"/>
          </w:tcPr>
          <w:p>
            <w:pPr>
              <w:spacing w:after="0" w:line="240" w:lineRule="auto"/>
              <w:rPr>
                <w:rFonts w:ascii="Times New Roman" w:hAnsi="Times New Roman" w:eastAsia="CIDFont+F1" w:cs="Times New Roman"/>
                <w:b/>
                <w:bCs/>
                <w:sz w:val="24"/>
                <w:szCs w:val="24"/>
              </w:rPr>
            </w:pPr>
            <w:r>
              <w:rPr>
                <w:rFonts w:ascii="Times New Roman" w:hAnsi="Times New Roman" w:eastAsia="CIDFont+F1" w:cs="Times New Roman"/>
                <w:b/>
                <w:bCs/>
                <w:sz w:val="24"/>
                <w:szCs w:val="24"/>
              </w:rPr>
              <w:t>Operators in Quantum Mechanics</w:t>
            </w:r>
          </w:p>
          <w:p>
            <w:pPr>
              <w:autoSpaceDE w:val="0"/>
              <w:autoSpaceDN w:val="0"/>
              <w:adjustRightInd w:val="0"/>
              <w:spacing w:after="0" w:line="240" w:lineRule="auto"/>
              <w:jc w:val="both"/>
              <w:rPr>
                <w:rFonts w:ascii="Times New Roman" w:hAnsi="Times New Roman" w:eastAsia="CIDFont+F1" w:cs="Times New Roman"/>
                <w:sz w:val="24"/>
                <w:szCs w:val="24"/>
              </w:rPr>
            </w:pPr>
          </w:p>
          <w:p>
            <w:pPr>
              <w:autoSpaceDE w:val="0"/>
              <w:autoSpaceDN w:val="0"/>
              <w:adjustRightInd w:val="0"/>
              <w:spacing w:after="0" w:line="240" w:lineRule="auto"/>
              <w:jc w:val="both"/>
              <w:rPr>
                <w:rFonts w:ascii="Times New Roman" w:hAnsi="Times New Roman" w:eastAsia="CIDFont+F1" w:cs="Times New Roman"/>
                <w:sz w:val="24"/>
                <w:szCs w:val="24"/>
              </w:rPr>
            </w:pPr>
          </w:p>
        </w:tc>
        <w:tc>
          <w:tcPr>
            <w:tcW w:w="4680" w:type="dxa"/>
            <w:vMerge w:val="restart"/>
            <w:vAlign w:val="top"/>
          </w:tcPr>
          <w:p>
            <w:pPr>
              <w:autoSpaceDE w:val="0"/>
              <w:autoSpaceDN w:val="0"/>
              <w:adjustRightInd w:val="0"/>
              <w:spacing w:after="0" w:line="240" w:lineRule="auto"/>
              <w:jc w:val="both"/>
              <w:rPr>
                <w:rFonts w:ascii="Times New Roman" w:hAnsi="Times New Roman" w:eastAsia="CIDFont+F1" w:cs="Times New Roman"/>
                <w:sz w:val="24"/>
                <w:szCs w:val="24"/>
                <w:lang w:val="en-US" w:eastAsia="en-US" w:bidi="mr-IN"/>
              </w:rPr>
            </w:pPr>
            <w:r>
              <w:rPr>
                <w:rFonts w:ascii="Times New Roman" w:hAnsi="Times New Roman" w:eastAsia="CIDFont+F1" w:cs="Times New Roman"/>
                <w:sz w:val="24"/>
                <w:szCs w:val="24"/>
              </w:rPr>
              <w:t>Definition of an operator, Position operator (x), Linear momentum operator (p), Commutation relation in quantum mechanics, Commutation relation between x and p, Kinetic energy operator (T), Hamiltonian operator (H), Parity operator (</w:t>
            </w:r>
            <w:r>
              <w:rPr>
                <w:rFonts w:hint="eastAsia" w:ascii="Times New Roman" w:hAnsi="Times New Roman" w:eastAsia="CIDFont+F1" w:cs="Times New Roman"/>
                <w:sz w:val="24"/>
                <w:szCs w:val="24"/>
              </w:rPr>
              <w:t>π</w:t>
            </w:r>
            <w:r>
              <w:rPr>
                <w:rFonts w:ascii="Times New Roman" w:hAnsi="Times New Roman" w:eastAsia="CIDFont+F1" w:cs="Times New Roman"/>
                <w:sz w:val="24"/>
                <w:szCs w:val="24"/>
              </w:rPr>
              <w:t xml:space="preserve">), Angular momentum operator (L) </w:t>
            </w:r>
            <w:r>
              <w:rPr>
                <w:rFonts w:hint="eastAsia" w:ascii="Times New Roman" w:hAnsi="Times New Roman" w:eastAsia="CIDFont+F1" w:cs="Times New Roman"/>
                <w:sz w:val="24"/>
                <w:szCs w:val="24"/>
              </w:rPr>
              <w:t>–</w:t>
            </w:r>
            <w:r>
              <w:rPr>
                <w:rFonts w:ascii="Times New Roman" w:hAnsi="Times New Roman" w:eastAsia="CIDFont+F1" w:cs="Times New Roman"/>
                <w:sz w:val="24"/>
                <w:szCs w:val="24"/>
              </w:rPr>
              <w:t>components of angular momentum operator in Cartesian coordinate system, Ladder operators,Eigen values of Lz and L2 (use equations for L2 and Lz in spherical polar coordinates).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autoSpaceDE w:val="0"/>
              <w:autoSpaceDN w:val="0"/>
              <w:adjustRightInd w:val="0"/>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31</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11</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October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12</w:t>
            </w:r>
          </w:p>
        </w:tc>
        <w:tc>
          <w:tcPr>
            <w:tcW w:w="2610" w:type="dxa"/>
            <w:vMerge w:val="restart"/>
            <w:vAlign w:val="top"/>
          </w:tcPr>
          <w:p>
            <w:pPr>
              <w:spacing w:after="0" w:line="240" w:lineRule="auto"/>
              <w:rPr>
                <w:rFonts w:ascii="Times New Roman" w:hAnsi="Times New Roman" w:eastAsia="CIDFont+F1" w:cs="Times New Roman"/>
                <w:b/>
                <w:bCs/>
                <w:sz w:val="24"/>
                <w:szCs w:val="24"/>
              </w:rPr>
            </w:pPr>
            <w:r>
              <w:rPr>
                <w:rFonts w:ascii="Times New Roman" w:hAnsi="Times New Roman" w:eastAsia="CIDFont+F1" w:cs="Times New Roman"/>
                <w:b/>
                <w:bCs/>
                <w:sz w:val="24"/>
                <w:szCs w:val="24"/>
              </w:rPr>
              <w:t>Applications of Schrodinger Equation</w:t>
            </w:r>
          </w:p>
          <w:p>
            <w:pPr>
              <w:autoSpaceDE w:val="0"/>
              <w:autoSpaceDN w:val="0"/>
              <w:adjustRightInd w:val="0"/>
              <w:spacing w:after="0" w:line="240" w:lineRule="auto"/>
              <w:jc w:val="both"/>
              <w:rPr>
                <w:rFonts w:ascii="Times New Roman" w:hAnsi="Times New Roman" w:eastAsia="CIDFont+F1" w:cs="Times New Roman"/>
                <w:b/>
                <w:bCs/>
                <w:sz w:val="24"/>
                <w:szCs w:val="24"/>
              </w:rPr>
            </w:pPr>
          </w:p>
          <w:p>
            <w:pPr>
              <w:autoSpaceDE w:val="0"/>
              <w:autoSpaceDN w:val="0"/>
              <w:adjustRightInd w:val="0"/>
              <w:spacing w:after="0" w:line="240" w:lineRule="auto"/>
              <w:jc w:val="both"/>
              <w:rPr>
                <w:rFonts w:ascii="Times New Roman" w:hAnsi="Times New Roman" w:eastAsia="CIDFont+F1" w:cs="Times New Roman"/>
                <w:sz w:val="24"/>
                <w:szCs w:val="24"/>
              </w:rPr>
            </w:pPr>
          </w:p>
        </w:tc>
        <w:tc>
          <w:tcPr>
            <w:tcW w:w="4680" w:type="dxa"/>
            <w:vMerge w:val="restart"/>
            <w:vAlign w:val="top"/>
          </w:tcPr>
          <w:p>
            <w:pPr>
              <w:autoSpaceDE w:val="0"/>
              <w:autoSpaceDN w:val="0"/>
              <w:adjustRightInd w:val="0"/>
              <w:spacing w:after="0" w:line="240" w:lineRule="auto"/>
              <w:jc w:val="both"/>
              <w:rPr>
                <w:rFonts w:ascii="Times New Roman" w:hAnsi="Times New Roman" w:eastAsia="CIDFont+F1" w:cs="Times New Roman"/>
                <w:sz w:val="24"/>
                <w:szCs w:val="24"/>
              </w:rPr>
            </w:pPr>
            <w:r>
              <w:rPr>
                <w:rFonts w:ascii="Times New Roman" w:hAnsi="Times New Roman" w:eastAsia="CIDFont+F1" w:cs="Times New Roman"/>
                <w:sz w:val="24"/>
                <w:szCs w:val="24"/>
              </w:rPr>
              <w:t>Particle in a rigid box (infinite potential well) in one dimension and three dimension, Step</w:t>
            </w:r>
          </w:p>
          <w:p>
            <w:pPr>
              <w:autoSpaceDE w:val="0"/>
              <w:autoSpaceDN w:val="0"/>
              <w:adjustRightInd w:val="0"/>
              <w:spacing w:after="0" w:line="240" w:lineRule="auto"/>
              <w:jc w:val="both"/>
              <w:rPr>
                <w:rFonts w:ascii="Times New Roman" w:hAnsi="Times New Roman" w:eastAsia="CIDFont+F1" w:cs="Times New Roman"/>
                <w:sz w:val="24"/>
                <w:szCs w:val="24"/>
              </w:rPr>
            </w:pPr>
            <w:r>
              <w:rPr>
                <w:rFonts w:ascii="Times New Roman" w:hAnsi="Times New Roman" w:eastAsia="CIDFont+F1" w:cs="Times New Roman"/>
                <w:sz w:val="24"/>
                <w:szCs w:val="24"/>
              </w:rPr>
              <w:t>potential- reflection and transmission coefficients, Potential barrier- tunneling effect</w:t>
            </w:r>
          </w:p>
          <w:p>
            <w:pPr>
              <w:autoSpaceDE w:val="0"/>
              <w:autoSpaceDN w:val="0"/>
              <w:adjustRightInd w:val="0"/>
              <w:spacing w:after="0" w:line="240" w:lineRule="auto"/>
              <w:jc w:val="both"/>
              <w:rPr>
                <w:rFonts w:ascii="Times New Roman" w:hAnsi="Times New Roman" w:eastAsia="CIDFont+F1" w:cs="Times New Roman"/>
                <w:sz w:val="24"/>
                <w:szCs w:val="24"/>
              </w:rPr>
            </w:pPr>
            <w:r>
              <w:rPr>
                <w:rFonts w:ascii="Times New Roman" w:hAnsi="Times New Roman" w:eastAsia="CIDFont+F1" w:cs="Times New Roman"/>
                <w:sz w:val="24"/>
                <w:szCs w:val="24"/>
              </w:rPr>
              <w:t>(qualitative treatment), One dimensional simple harmonic oscillator (operator method)- energy levels, zero point energy, Schrodinger equation for Hydrogen atom in spherical polar</w:t>
            </w:r>
          </w:p>
          <w:p>
            <w:pPr>
              <w:autoSpaceDE w:val="0"/>
              <w:autoSpaceDN w:val="0"/>
              <w:adjustRightInd w:val="0"/>
              <w:spacing w:after="0" w:line="240" w:lineRule="auto"/>
              <w:jc w:val="both"/>
              <w:rPr>
                <w:rFonts w:ascii="Times New Roman" w:hAnsi="Times New Roman" w:eastAsia="CIDFont+F1" w:cs="Times New Roman"/>
                <w:sz w:val="24"/>
                <w:szCs w:val="24"/>
              </w:rPr>
            </w:pPr>
            <w:r>
              <w:rPr>
                <w:rFonts w:ascii="Times New Roman" w:hAnsi="Times New Roman" w:eastAsia="CIDFont+F1" w:cs="Times New Roman"/>
                <w:sz w:val="24"/>
                <w:szCs w:val="24"/>
              </w:rPr>
              <w:t>coordinates, Separation of radial and angular parts, Solution of radial part of Schrodinger’s</w:t>
            </w:r>
          </w:p>
          <w:p>
            <w:pPr>
              <w:autoSpaceDE w:val="0"/>
              <w:autoSpaceDN w:val="0"/>
              <w:adjustRightInd w:val="0"/>
              <w:spacing w:after="0" w:line="240" w:lineRule="auto"/>
              <w:jc w:val="both"/>
              <w:rPr>
                <w:rFonts w:ascii="Times New Roman" w:hAnsi="Times New Roman" w:eastAsia="CIDFont+F1" w:cs="Times New Roman"/>
                <w:sz w:val="24"/>
                <w:szCs w:val="24"/>
                <w:lang w:val="en-US" w:eastAsia="en-US" w:bidi="mr-IN"/>
              </w:rPr>
            </w:pPr>
            <w:r>
              <w:rPr>
                <w:rFonts w:ascii="Times New Roman" w:hAnsi="Times New Roman" w:eastAsia="CIDFont+F1" w:cs="Times New Roman"/>
                <w:sz w:val="24"/>
                <w:szCs w:val="24"/>
              </w:rPr>
              <w:t>equation - Energy Eigen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16</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6</w:t>
            </w:r>
          </w:p>
        </w:tc>
        <w:tc>
          <w:tcPr>
            <w:tcW w:w="1329"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bl>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rPr>
          <w:rFonts w:ascii="Times New Roman" w:hAnsi="Times New Roman" w:cs="Times New Roman"/>
          <w:b/>
          <w:bCs/>
          <w:sz w:val="24"/>
          <w:szCs w:val="22"/>
        </w:rPr>
      </w:pP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 xml:space="preserve">Semester-VI </w:t>
      </w:r>
    </w:p>
    <w:p>
      <w:pPr>
        <w:spacing w:after="0"/>
        <w:jc w:val="center"/>
        <w:rPr>
          <w:rFonts w:ascii="Times New Roman" w:hAnsi="Times New Roman" w:cs="Times New Roman"/>
          <w:b/>
          <w:bCs/>
          <w:sz w:val="24"/>
          <w:szCs w:val="24"/>
        </w:rPr>
      </w:pPr>
      <w:r>
        <w:rPr>
          <w:rFonts w:ascii="Times New Roman" w:hAnsi="Times New Roman" w:cs="Times New Roman"/>
          <w:b/>
          <w:bCs/>
          <w:sz w:val="24"/>
          <w:szCs w:val="22"/>
        </w:rPr>
        <w:t xml:space="preserve">Paper Title: </w:t>
      </w:r>
      <w:r>
        <w:rPr>
          <w:rFonts w:ascii="Times New Roman" w:hAnsi="Times New Roman" w:cs="Times New Roman"/>
          <w:b/>
          <w:bCs/>
          <w:sz w:val="24"/>
          <w:szCs w:val="24"/>
        </w:rPr>
        <w:t>SOLID STATE PHYSICS Paper No. - XIV</w:t>
      </w:r>
    </w:p>
    <w:p>
      <w:pPr>
        <w:spacing w:after="0"/>
        <w:jc w:val="center"/>
        <w:rPr>
          <w:rFonts w:ascii="Times New Roman" w:hAnsi="Times New Roman" w:cs="Times New Roman"/>
          <w:b/>
          <w:bCs/>
          <w:sz w:val="24"/>
          <w:szCs w:val="22"/>
        </w:rPr>
      </w:pPr>
      <w:r>
        <w:rPr>
          <w:rFonts w:ascii="Times New Roman" w:hAnsi="Times New Roman" w:cs="Times New Roman"/>
          <w:b/>
          <w:bCs/>
          <w:sz w:val="24"/>
          <w:szCs w:val="22"/>
        </w:rPr>
        <w:t xml:space="preserve">Paper Title: </w:t>
      </w:r>
      <w:r>
        <w:rPr>
          <w:rFonts w:ascii="Times New Roman" w:hAnsi="Times New Roman" w:cs="Times New Roman"/>
          <w:b/>
          <w:bCs/>
          <w:sz w:val="24"/>
          <w:szCs w:val="24"/>
        </w:rPr>
        <w:t>ENERGY STUDIES AND MATERIALS SCIENCE Paper No. -XVI</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22"/>
        <w:gridCol w:w="1107"/>
        <w:gridCol w:w="471"/>
        <w:gridCol w:w="261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December</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10</w:t>
            </w:r>
          </w:p>
        </w:tc>
        <w:tc>
          <w:tcPr>
            <w:tcW w:w="2610" w:type="dxa"/>
            <w:vMerge w:val="restart"/>
            <w:vAlign w:val="top"/>
          </w:tcPr>
          <w:p>
            <w:pPr>
              <w:spacing w:after="0" w:line="240" w:lineRule="auto"/>
              <w:rPr>
                <w:rFonts w:ascii="Times New Roman" w:hAnsi="Times New Roman" w:cs="Times New Roman" w:eastAsiaTheme="minorHAnsi"/>
                <w:b/>
                <w:bCs/>
                <w:sz w:val="24"/>
                <w:szCs w:val="22"/>
                <w:lang w:val="en-US" w:eastAsia="en-US" w:bidi="mr-IN"/>
              </w:rPr>
            </w:pPr>
            <w:r>
              <w:rPr>
                <w:rFonts w:ascii="Times New Roman" w:hAnsi="Times New Roman" w:cs="Times New Roman"/>
                <w:b/>
                <w:bCs/>
                <w:sz w:val="24"/>
                <w:szCs w:val="22"/>
              </w:rPr>
              <w:t>Energy and Wind Energy</w:t>
            </w:r>
          </w:p>
        </w:tc>
        <w:tc>
          <w:tcPr>
            <w:tcW w:w="4680" w:type="dxa"/>
            <w:vMerge w:val="restart"/>
            <w:vAlign w:val="top"/>
          </w:tcPr>
          <w:p>
            <w:pPr>
              <w:autoSpaceDE w:val="0"/>
              <w:autoSpaceDN w:val="0"/>
              <w:adjustRightInd w:val="0"/>
              <w:spacing w:after="0" w:line="240" w:lineRule="auto"/>
              <w:jc w:val="both"/>
              <w:rPr>
                <w:rFonts w:ascii="Times New Roman" w:hAnsi="Times New Roman" w:cs="Times New Roman" w:eastAsiaTheme="minorHAnsi"/>
                <w:sz w:val="24"/>
                <w:szCs w:val="22"/>
                <w:lang w:val="en-US" w:eastAsia="en-US" w:bidi="mr-IN"/>
              </w:rPr>
            </w:pPr>
            <w:r>
              <w:rPr>
                <w:rFonts w:ascii="Times New Roman" w:hAnsi="Times New Roman" w:cs="Times New Roman"/>
                <w:sz w:val="24"/>
                <w:szCs w:val="22"/>
              </w:rPr>
              <w:t>Energy, Forms of energy, Man and environment, Energy chains, Classification of energy resources, Energy demands, Age of renewable and alternatives,Wind energy, Wind energy chains, Wind energy quantum, Planning of wind farm, Wind power density, Efficiency factor of wind turbine (P-H graph), Power of wind turbine for a given incoming wind velocity, Types of a wind turbine generator unit, Horizontal axis propeller type wind turbine generator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21</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6</w:t>
            </w:r>
          </w:p>
        </w:tc>
        <w:tc>
          <w:tcPr>
            <w:tcW w:w="1329"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15</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January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Magnetic Properties of Matter</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Classical Langevin theory of diamagnetic and paramagnetic materials, Quantum mechanical</w:t>
            </w:r>
          </w:p>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treatment of paramagnetism, Curie</w:t>
            </w:r>
            <w:r>
              <w:rPr>
                <w:rFonts w:hint="eastAsia" w:ascii="Times New Roman" w:hAnsi="Times New Roman" w:cs="Times New Roman"/>
                <w:sz w:val="24"/>
                <w:szCs w:val="22"/>
              </w:rPr>
              <w:t>’</w:t>
            </w:r>
            <w:r>
              <w:rPr>
                <w:rFonts w:ascii="Times New Roman" w:hAnsi="Times New Roman" w:cs="Times New Roman"/>
                <w:sz w:val="24"/>
                <w:szCs w:val="22"/>
              </w:rPr>
              <w:t>s law, Weiss theory of ferromagnetism and ferromagnetic domains, Explanation of B-H curve, Hysteresis and energy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22</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12</w:t>
            </w:r>
          </w:p>
        </w:tc>
        <w:tc>
          <w:tcPr>
            <w:tcW w:w="1329" w:type="dxa"/>
            <w:gridSpan w:val="2"/>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February</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23</w:t>
            </w:r>
          </w:p>
        </w:tc>
        <w:tc>
          <w:tcPr>
            <w:tcW w:w="2610" w:type="dxa"/>
            <w:vMerge w:val="restart"/>
            <w:vAlign w:val="top"/>
          </w:tcPr>
          <w:p>
            <w:pPr>
              <w:spacing w:after="0" w:line="240" w:lineRule="auto"/>
              <w:jc w:val="both"/>
              <w:rPr>
                <w:rFonts w:ascii="Times New Roman" w:hAnsi="Times New Roman" w:cs="Times New Roman" w:eastAsiaTheme="minorHAnsi"/>
                <w:b/>
                <w:bCs/>
                <w:sz w:val="24"/>
                <w:szCs w:val="22"/>
                <w:lang w:val="en-US" w:eastAsia="en-US" w:bidi="mr-IN"/>
              </w:rPr>
            </w:pPr>
            <w:r>
              <w:rPr>
                <w:rFonts w:ascii="Times New Roman" w:hAnsi="Times New Roman" w:cs="Times New Roman"/>
                <w:b/>
                <w:bCs/>
                <w:sz w:val="24"/>
                <w:szCs w:val="22"/>
              </w:rPr>
              <w:t>Solar Energy</w:t>
            </w:r>
          </w:p>
        </w:tc>
        <w:tc>
          <w:tcPr>
            <w:tcW w:w="4680" w:type="dxa"/>
            <w:vMerge w:val="restart"/>
            <w:vAlign w:val="top"/>
          </w:tcPr>
          <w:p>
            <w:pPr>
              <w:autoSpaceDE w:val="0"/>
              <w:autoSpaceDN w:val="0"/>
              <w:adjustRightInd w:val="0"/>
              <w:spacing w:after="0" w:line="240" w:lineRule="auto"/>
              <w:jc w:val="both"/>
              <w:rPr>
                <w:rFonts w:ascii="Times New Roman" w:hAnsi="Times New Roman" w:cs="Times New Roman" w:eastAsiaTheme="minorHAnsi"/>
                <w:sz w:val="24"/>
                <w:szCs w:val="22"/>
                <w:lang w:val="en-US" w:eastAsia="en-US" w:bidi="mr-IN"/>
              </w:rPr>
            </w:pPr>
            <w:r>
              <w:rPr>
                <w:rFonts w:ascii="Times New Roman" w:hAnsi="Times New Roman" w:cs="Times New Roman"/>
                <w:sz w:val="24"/>
                <w:szCs w:val="22"/>
              </w:rPr>
              <w:t xml:space="preserve"> Solar energy, Solar energy spectrum (UV,Visible and IR), Utilization of solar energy-thermal route, photovoltaic route, Essential subsystems in solar energy plant, Solar constant, Clarity index, Solar insolation, Solar energy from satellite station through microwave to earth station, Solar photovoltaic systems, Merits and limitations of solar PV systems, Prospects of solar PV systems, Power of a solar cell and solar PV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31</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18"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11</w:t>
            </w:r>
          </w:p>
        </w:tc>
        <w:tc>
          <w:tcPr>
            <w:tcW w:w="1329" w:type="dxa"/>
            <w:gridSpan w:val="2"/>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March</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21</w:t>
            </w:r>
          </w:p>
        </w:tc>
        <w:tc>
          <w:tcPr>
            <w:tcW w:w="2610" w:type="dxa"/>
            <w:vMerge w:val="restart"/>
          </w:tcPr>
          <w:p>
            <w:pPr>
              <w:spacing w:after="0" w:line="240" w:lineRule="auto"/>
              <w:jc w:val="both"/>
              <w:rPr>
                <w:rFonts w:ascii="Times New Roman" w:hAnsi="Times New Roman" w:cs="Times New Roman"/>
                <w:b/>
                <w:bCs/>
                <w:sz w:val="24"/>
                <w:szCs w:val="22"/>
              </w:rPr>
            </w:pPr>
            <w:r>
              <w:rPr>
                <w:rFonts w:ascii="Times New Roman" w:hAnsi="Times New Roman" w:cs="Times New Roman"/>
                <w:b/>
                <w:bCs/>
                <w:sz w:val="24"/>
                <w:szCs w:val="22"/>
              </w:rPr>
              <w:t>Biomass Energy</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Origin of biomass, Biomass energy resources (biomass from cultivated crops, biomass from</w:t>
            </w:r>
          </w:p>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waste organic matter), Biomass conversion process (biochemical conversion-anaerobic</w:t>
            </w:r>
          </w:p>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digestion and fermentation)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32</w:t>
            </w: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329"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18" w:type="dxa"/>
            <w:vMerge w:val="restart"/>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12</w:t>
            </w:r>
          </w:p>
        </w:tc>
        <w:tc>
          <w:tcPr>
            <w:tcW w:w="1329" w:type="dxa"/>
            <w:gridSpan w:val="2"/>
            <w:vMerge w:val="restart"/>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20</w:t>
            </w:r>
          </w:p>
        </w:tc>
        <w:tc>
          <w:tcPr>
            <w:tcW w:w="471" w:type="dxa"/>
            <w:vMerge w:val="restart"/>
          </w:tcPr>
          <w:p>
            <w:pPr>
              <w:spacing w:after="0" w:line="240" w:lineRule="auto"/>
              <w:rPr>
                <w:rFonts w:ascii="Times New Roman" w:hAnsi="Times New Roman" w:cs="Times New Roman"/>
                <w:sz w:val="24"/>
                <w:szCs w:val="22"/>
              </w:rPr>
            </w:pPr>
          </w:p>
        </w:tc>
        <w:tc>
          <w:tcPr>
            <w:tcW w:w="2610" w:type="dxa"/>
            <w:vMerge w:val="continue"/>
          </w:tcPr>
          <w:p>
            <w:pPr>
              <w:spacing w:after="0" w:line="240" w:lineRule="auto"/>
              <w:rPr>
                <w:rFonts w:ascii="Times New Roman" w:hAnsi="Times New Roman" w:cs="Times New Roman"/>
                <w:sz w:val="24"/>
                <w:szCs w:val="22"/>
              </w:rPr>
            </w:pPr>
          </w:p>
        </w:tc>
        <w:tc>
          <w:tcPr>
            <w:tcW w:w="4680" w:type="dxa"/>
            <w:vMerge w:val="continue"/>
          </w:tcPr>
          <w:p>
            <w:pPr>
              <w:spacing w:after="0" w:line="240" w:lineRule="auto"/>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 w:type="dxa"/>
            <w:vMerge w:val="continue"/>
          </w:tcPr>
          <w:p>
            <w:pPr>
              <w:spacing w:after="0" w:line="240" w:lineRule="auto"/>
              <w:rPr>
                <w:rFonts w:ascii="Times New Roman" w:hAnsi="Times New Roman" w:cs="Times New Roman"/>
                <w:sz w:val="24"/>
                <w:szCs w:val="22"/>
              </w:rPr>
            </w:pPr>
          </w:p>
        </w:tc>
        <w:tc>
          <w:tcPr>
            <w:tcW w:w="1329" w:type="dxa"/>
            <w:gridSpan w:val="2"/>
            <w:vMerge w:val="continue"/>
          </w:tcPr>
          <w:p>
            <w:pPr>
              <w:spacing w:after="0" w:line="240" w:lineRule="auto"/>
              <w:rPr>
                <w:rFonts w:ascii="Times New Roman" w:hAnsi="Times New Roman" w:cs="Times New Roman"/>
                <w:sz w:val="24"/>
                <w:szCs w:val="22"/>
              </w:rPr>
            </w:pPr>
          </w:p>
        </w:tc>
        <w:tc>
          <w:tcPr>
            <w:tcW w:w="471" w:type="dxa"/>
            <w:vMerge w:val="continue"/>
          </w:tcPr>
          <w:p>
            <w:pPr>
              <w:spacing w:after="0" w:line="240" w:lineRule="auto"/>
              <w:rPr>
                <w:rFonts w:ascii="Times New Roman" w:hAnsi="Times New Roman" w:cs="Times New Roman"/>
                <w:sz w:val="24"/>
                <w:szCs w:val="22"/>
              </w:rPr>
            </w:pPr>
          </w:p>
        </w:tc>
        <w:tc>
          <w:tcPr>
            <w:tcW w:w="2610" w:type="dxa"/>
          </w:tcPr>
          <w:p>
            <w:pPr>
              <w:autoSpaceDE w:val="0"/>
              <w:autoSpaceDN w:val="0"/>
              <w:adjustRightInd w:val="0"/>
              <w:spacing w:after="0" w:line="240" w:lineRule="auto"/>
              <w:jc w:val="both"/>
              <w:rPr>
                <w:rFonts w:ascii="Times New Roman" w:hAnsi="Times New Roman" w:cs="Times New Roman"/>
                <w:b/>
                <w:bCs/>
                <w:sz w:val="24"/>
                <w:szCs w:val="22"/>
              </w:rPr>
            </w:pPr>
            <w:r>
              <w:rPr>
                <w:rFonts w:ascii="Times New Roman" w:hAnsi="Times New Roman" w:cs="Times New Roman"/>
                <w:b/>
                <w:bCs/>
                <w:sz w:val="24"/>
                <w:szCs w:val="22"/>
              </w:rPr>
              <w:t>Superconductivity</w:t>
            </w:r>
          </w:p>
        </w:tc>
        <w:tc>
          <w:tcPr>
            <w:tcW w:w="4680" w:type="dxa"/>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Idea of superconductivity, Critical temperature, Critical magnetic field, Meissner effect, Type-I and Type-II superconductors, London equation and penetration depth, Isotope effect, Application (magnetic levitation)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gridSpan w:val="3"/>
          </w:tcPr>
          <w:p>
            <w:pPr>
              <w:spacing w:after="0" w:line="240" w:lineRule="auto"/>
              <w:rPr>
                <w:rFonts w:hint="default" w:ascii="Times New Roman" w:hAnsi="Times New Roman" w:cs="Times New Roman"/>
                <w:b/>
                <w:bCs/>
                <w:sz w:val="24"/>
                <w:szCs w:val="22"/>
                <w:lang w:val="en-IN"/>
              </w:rPr>
            </w:pPr>
            <w:r>
              <w:rPr>
                <w:rFonts w:ascii="Times New Roman" w:hAnsi="Times New Roman" w:cs="Times New Roman"/>
                <w:b/>
                <w:bCs/>
                <w:sz w:val="24"/>
                <w:szCs w:val="22"/>
              </w:rPr>
              <w:t xml:space="preserve">Month: </w:t>
            </w:r>
            <w:r>
              <w:rPr>
                <w:rFonts w:hint="default" w:ascii="Times New Roman" w:hAnsi="Times New Roman" w:cs="Times New Roman"/>
                <w:b/>
                <w:bCs/>
                <w:sz w:val="24"/>
                <w:szCs w:val="22"/>
                <w:lang w:val="en-IN"/>
              </w:rPr>
              <w:t>April</w:t>
            </w:r>
          </w:p>
        </w:tc>
        <w:tc>
          <w:tcPr>
            <w:tcW w:w="471" w:type="dxa"/>
          </w:tcPr>
          <w:p>
            <w:pPr>
              <w:spacing w:after="0" w:line="240" w:lineRule="auto"/>
              <w:rPr>
                <w:rFonts w:ascii="Times New Roman" w:hAnsi="Times New Roman" w:cs="Times New Roman"/>
                <w:b/>
                <w:bCs/>
                <w:sz w:val="24"/>
                <w:szCs w:val="22"/>
              </w:rPr>
            </w:pPr>
          </w:p>
        </w:tc>
        <w:tc>
          <w:tcPr>
            <w:tcW w:w="261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UNIT-II</w:t>
            </w:r>
          </w:p>
        </w:tc>
        <w:tc>
          <w:tcPr>
            <w:tcW w:w="4680" w:type="dxa"/>
          </w:tcPr>
          <w:p>
            <w:pPr>
              <w:spacing w:after="0" w:line="240" w:lineRule="auto"/>
              <w:rPr>
                <w:rFonts w:ascii="Times New Roman" w:hAnsi="Times New Roman" w:cs="Times New Roman"/>
                <w:b/>
                <w:bCs/>
                <w:sz w:val="24"/>
                <w:szCs w:val="22"/>
              </w:rPr>
            </w:pPr>
            <w:r>
              <w:rPr>
                <w:rFonts w:ascii="Times New Roman" w:hAnsi="Times New Roman" w:cs="Times New Roman"/>
                <w:b/>
                <w:bCs/>
                <w:sz w:val="24"/>
                <w:szCs w:val="22"/>
              </w:rPr>
              <w:t>Sub-Units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Teaching Days</w:t>
            </w:r>
          </w:p>
        </w:tc>
        <w:tc>
          <w:tcPr>
            <w:tcW w:w="471"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21</w:t>
            </w:r>
          </w:p>
        </w:tc>
        <w:tc>
          <w:tcPr>
            <w:tcW w:w="2610" w:type="dxa"/>
            <w:vMerge w:val="restart"/>
          </w:tcPr>
          <w:p>
            <w:pPr>
              <w:spacing w:after="0" w:line="240" w:lineRule="auto"/>
              <w:jc w:val="both"/>
              <w:rPr>
                <w:rFonts w:ascii="Times New Roman" w:hAnsi="Times New Roman" w:cs="Times New Roman"/>
                <w:b/>
                <w:bCs/>
                <w:sz w:val="24"/>
                <w:szCs w:val="22"/>
              </w:rPr>
            </w:pPr>
            <w:r>
              <w:rPr>
                <w:rFonts w:ascii="Times New Roman" w:hAnsi="Times New Roman" w:cs="Times New Roman"/>
                <w:b/>
                <w:bCs/>
                <w:sz w:val="24"/>
                <w:szCs w:val="22"/>
              </w:rPr>
              <w:t>Nanotechnology</w:t>
            </w:r>
          </w:p>
        </w:tc>
        <w:tc>
          <w:tcPr>
            <w:tcW w:w="4680" w:type="dxa"/>
            <w:vMerge w:val="restart"/>
          </w:tcPr>
          <w:p>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Introduction tonanoscience and nanotechnology, Length scales relevant to nanoscience, Nanostructures: 1D, 2D and 3Dnanostructures, Size effects in nanosystems, Quantum confinement, Synthesis of nanostructured materials(Top down and bottom up approach), Photolithography, Ball milling,Nucleation and growth, Applications of nanotechnology (Spintronics, Molecular electronics, Nanobiotechnology)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7" w:type="dxa"/>
            <w:gridSpan w:val="3"/>
          </w:tcPr>
          <w:p>
            <w:pPr>
              <w:spacing w:after="0" w:line="240" w:lineRule="auto"/>
              <w:rPr>
                <w:rFonts w:ascii="Times New Roman" w:hAnsi="Times New Roman" w:cs="Times New Roman"/>
                <w:sz w:val="24"/>
                <w:szCs w:val="22"/>
              </w:rPr>
            </w:pPr>
            <w:r>
              <w:rPr>
                <w:rFonts w:ascii="Times New Roman" w:hAnsi="Times New Roman" w:cs="Times New Roman"/>
                <w:sz w:val="24"/>
                <w:szCs w:val="22"/>
              </w:rPr>
              <w:t>Periods Allotted</w:t>
            </w:r>
          </w:p>
        </w:tc>
        <w:tc>
          <w:tcPr>
            <w:tcW w:w="471" w:type="dxa"/>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20</w:t>
            </w:r>
          </w:p>
        </w:tc>
        <w:tc>
          <w:tcPr>
            <w:tcW w:w="2610" w:type="dxa"/>
            <w:vMerge w:val="continue"/>
          </w:tcPr>
          <w:p>
            <w:pPr>
              <w:spacing w:after="0" w:line="240" w:lineRule="auto"/>
              <w:jc w:val="both"/>
              <w:rPr>
                <w:rFonts w:ascii="Times New Roman" w:hAnsi="Times New Roman" w:cs="Times New Roman"/>
                <w:b/>
                <w:bCs/>
                <w:sz w:val="24"/>
                <w:szCs w:val="22"/>
              </w:rPr>
            </w:pPr>
          </w:p>
        </w:tc>
        <w:tc>
          <w:tcPr>
            <w:tcW w:w="4680" w:type="dxa"/>
            <w:vMerge w:val="continue"/>
          </w:tcPr>
          <w:p>
            <w:pPr>
              <w:autoSpaceDE w:val="0"/>
              <w:autoSpaceDN w:val="0"/>
              <w:adjustRightInd w:val="0"/>
              <w:spacing w:after="0" w:line="240" w:lineRule="auto"/>
              <w:jc w:val="both"/>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0" w:type="dxa"/>
            <w:gridSpan w:val="2"/>
          </w:tcPr>
          <w:p>
            <w:pPr>
              <w:spacing w:after="0" w:line="240" w:lineRule="auto"/>
              <w:rPr>
                <w:rFonts w:ascii="Times New Roman" w:hAnsi="Times New Roman" w:cs="Times New Roman"/>
                <w:sz w:val="24"/>
                <w:szCs w:val="22"/>
              </w:rPr>
            </w:pPr>
            <w:r>
              <w:rPr>
                <w:rFonts w:ascii="Times New Roman" w:hAnsi="Times New Roman" w:cs="Times New Roman"/>
                <w:sz w:val="24"/>
                <w:szCs w:val="22"/>
              </w:rPr>
              <w:t>Theory</w:t>
            </w:r>
          </w:p>
        </w:tc>
        <w:tc>
          <w:tcPr>
            <w:tcW w:w="1107"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Practical</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jc w:val="both"/>
              <w:rPr>
                <w:rFonts w:ascii="Times New Roman" w:hAnsi="Times New Roman" w:cs="Times New Roman"/>
                <w:b/>
                <w:bCs/>
                <w:sz w:val="24"/>
                <w:szCs w:val="22"/>
              </w:rPr>
            </w:pPr>
          </w:p>
        </w:tc>
        <w:tc>
          <w:tcPr>
            <w:tcW w:w="4680" w:type="dxa"/>
            <w:vMerge w:val="continue"/>
          </w:tcPr>
          <w:p>
            <w:pPr>
              <w:autoSpaceDE w:val="0"/>
              <w:autoSpaceDN w:val="0"/>
              <w:adjustRightInd w:val="0"/>
              <w:spacing w:after="0" w:line="240" w:lineRule="auto"/>
              <w:jc w:val="both"/>
              <w:rPr>
                <w:rFonts w:ascii="Times New Roman" w:hAnsi="Times New Roman"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140" w:type="dxa"/>
            <w:gridSpan w:val="2"/>
          </w:tcPr>
          <w:p>
            <w:pPr>
              <w:spacing w:after="0" w:line="240" w:lineRule="auto"/>
              <w:rPr>
                <w:rFonts w:hint="default" w:ascii="Times New Roman" w:hAnsi="Times New Roman" w:cs="Times New Roman"/>
                <w:sz w:val="24"/>
                <w:szCs w:val="22"/>
                <w:lang w:val="en-IN"/>
              </w:rPr>
            </w:pPr>
            <w:r>
              <w:rPr>
                <w:rFonts w:hint="default" w:ascii="Times New Roman" w:hAnsi="Times New Roman" w:cs="Times New Roman"/>
                <w:sz w:val="24"/>
                <w:szCs w:val="22"/>
                <w:lang w:val="en-IN"/>
              </w:rPr>
              <w:t>10</w:t>
            </w:r>
          </w:p>
        </w:tc>
        <w:tc>
          <w:tcPr>
            <w:tcW w:w="1107" w:type="dxa"/>
          </w:tcPr>
          <w:p>
            <w:pPr>
              <w:spacing w:after="0" w:line="240" w:lineRule="auto"/>
              <w:rPr>
                <w:rFonts w:ascii="Times New Roman" w:hAnsi="Times New Roman" w:cs="Times New Roman"/>
                <w:sz w:val="24"/>
                <w:szCs w:val="22"/>
              </w:rPr>
            </w:pPr>
            <w:r>
              <w:rPr>
                <w:rFonts w:ascii="Times New Roman" w:hAnsi="Times New Roman" w:cs="Times New Roman"/>
                <w:sz w:val="24"/>
                <w:szCs w:val="22"/>
              </w:rPr>
              <w:t>10</w:t>
            </w:r>
          </w:p>
        </w:tc>
        <w:tc>
          <w:tcPr>
            <w:tcW w:w="471" w:type="dxa"/>
          </w:tcPr>
          <w:p>
            <w:pPr>
              <w:spacing w:after="0" w:line="240" w:lineRule="auto"/>
              <w:rPr>
                <w:rFonts w:ascii="Times New Roman" w:hAnsi="Times New Roman" w:cs="Times New Roman"/>
                <w:sz w:val="24"/>
                <w:szCs w:val="22"/>
              </w:rPr>
            </w:pPr>
          </w:p>
        </w:tc>
        <w:tc>
          <w:tcPr>
            <w:tcW w:w="2610" w:type="dxa"/>
            <w:vMerge w:val="continue"/>
          </w:tcPr>
          <w:p>
            <w:pPr>
              <w:spacing w:after="0" w:line="240" w:lineRule="auto"/>
              <w:jc w:val="both"/>
              <w:rPr>
                <w:rFonts w:ascii="Times New Roman" w:hAnsi="Times New Roman" w:cs="Times New Roman"/>
                <w:b/>
                <w:bCs/>
                <w:sz w:val="24"/>
                <w:szCs w:val="22"/>
              </w:rPr>
            </w:pPr>
          </w:p>
        </w:tc>
        <w:tc>
          <w:tcPr>
            <w:tcW w:w="4680" w:type="dxa"/>
            <w:vMerge w:val="continue"/>
          </w:tcPr>
          <w:p>
            <w:pPr>
              <w:autoSpaceDE w:val="0"/>
              <w:autoSpaceDN w:val="0"/>
              <w:adjustRightInd w:val="0"/>
              <w:spacing w:after="0" w:line="240" w:lineRule="auto"/>
              <w:jc w:val="both"/>
              <w:rPr>
                <w:rFonts w:ascii="Times New Roman" w:hAnsi="Times New Roman" w:cs="Times New Roman"/>
                <w:sz w:val="24"/>
                <w:szCs w:val="22"/>
              </w:rPr>
            </w:pPr>
          </w:p>
        </w:tc>
      </w:tr>
    </w:tbl>
    <w:p>
      <w:pPr>
        <w:jc w:val="center"/>
        <w:rPr>
          <w:rFonts w:ascii="Times New Roman" w:hAnsi="Times New Roman" w:cs="Times New Roman"/>
          <w:b/>
          <w:bCs/>
          <w:sz w:val="28"/>
          <w:szCs w:val="24"/>
        </w:rPr>
      </w:pPr>
      <w:r>
        <w:rPr>
          <w:rFonts w:hint="default" w:ascii="Times New Roman" w:hAnsi="Times New Roman" w:cs="Times New Roman"/>
          <w:b/>
          <w:bCs/>
          <w:sz w:val="28"/>
          <w:szCs w:val="24"/>
          <w:lang w:val="en-IN"/>
        </w:rPr>
        <w:drawing>
          <wp:anchor distT="0" distB="0" distL="114300" distR="114300" simplePos="0" relativeHeight="251659264" behindDoc="1" locked="0" layoutInCell="1" allowOverlap="1">
            <wp:simplePos x="0" y="0"/>
            <wp:positionH relativeFrom="column">
              <wp:posOffset>3300095</wp:posOffset>
            </wp:positionH>
            <wp:positionV relativeFrom="paragraph">
              <wp:posOffset>27305</wp:posOffset>
            </wp:positionV>
            <wp:extent cx="1081405" cy="685165"/>
            <wp:effectExtent l="0" t="0" r="635" b="635"/>
            <wp:wrapTight wrapText="bothSides">
              <wp:wrapPolygon>
                <wp:start x="0" y="0"/>
                <wp:lineTo x="0" y="21140"/>
                <wp:lineTo x="21308" y="21140"/>
                <wp:lineTo x="21308" y="0"/>
                <wp:lineTo x="0" y="0"/>
              </wp:wrapPolygon>
            </wp:wrapTight>
            <wp:docPr id="1" name="Picture 1"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
                    <pic:cNvPicPr>
                      <a:picLocks noChangeAspect="1"/>
                    </pic:cNvPicPr>
                  </pic:nvPicPr>
                  <pic:blipFill>
                    <a:blip r:embed="rId6"/>
                    <a:stretch>
                      <a:fillRect/>
                    </a:stretch>
                  </pic:blipFill>
                  <pic:spPr>
                    <a:xfrm>
                      <a:off x="0" y="0"/>
                      <a:ext cx="1081405" cy="685165"/>
                    </a:xfrm>
                    <a:prstGeom prst="rect">
                      <a:avLst/>
                    </a:prstGeom>
                  </pic:spPr>
                </pic:pic>
              </a:graphicData>
            </a:graphic>
          </wp:anchor>
        </w:drawing>
      </w:r>
    </w:p>
    <w:p>
      <w:pPr>
        <w:jc w:val="center"/>
        <w:rPr>
          <w:rFonts w:hint="default" w:ascii="Times New Roman" w:hAnsi="Times New Roman" w:cs="Times New Roman"/>
          <w:b/>
          <w:bCs/>
          <w:sz w:val="28"/>
          <w:szCs w:val="24"/>
          <w:lang w:val="en-IN"/>
        </w:rPr>
      </w:pPr>
    </w:p>
    <w:p>
      <w:pPr>
        <w:jc w:val="center"/>
        <w:rPr>
          <w:rFonts w:hint="default" w:ascii="Times New Roman" w:hAnsi="Times New Roman" w:cs="Times New Roman"/>
          <w:b/>
          <w:bCs/>
          <w:sz w:val="28"/>
          <w:szCs w:val="24"/>
          <w:lang w:val="en-IN"/>
        </w:rPr>
      </w:pPr>
      <w:r>
        <w:rPr>
          <w:rFonts w:hint="default" w:ascii="Times New Roman" w:hAnsi="Times New Roman" w:cs="Times New Roman"/>
          <w:b/>
          <w:bCs/>
          <w:sz w:val="28"/>
          <w:szCs w:val="24"/>
          <w:lang w:val="en-IN"/>
        </w:rPr>
        <w:t xml:space="preserve">                                                             Prof. (Dr.) R. K. Nimat</w:t>
      </w:r>
    </w:p>
    <w:p>
      <w:pPr>
        <w:jc w:val="center"/>
        <w:rPr>
          <w:rFonts w:ascii="Times New Roman" w:hAnsi="Times New Roman" w:cs="Times New Roman"/>
          <w:b/>
          <w:bCs/>
          <w:sz w:val="28"/>
          <w:szCs w:val="24"/>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A1"/>
    <w:family w:val="auto"/>
    <w:pitch w:val="default"/>
    <w:sig w:usb0="00000000" w:usb1="00000000" w:usb2="00000000" w:usb3="00000000" w:csb0="00000008" w:csb1="00000000"/>
  </w:font>
  <w:font w:name="CIDFont+F1">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C46FD"/>
    <w:rsid w:val="098442A3"/>
    <w:rsid w:val="0B0C46FD"/>
    <w:rsid w:val="0D7F17B3"/>
    <w:rsid w:val="14456542"/>
    <w:rsid w:val="1BB76164"/>
    <w:rsid w:val="229121BE"/>
    <w:rsid w:val="4BAC0F36"/>
    <w:rsid w:val="4FF41C9E"/>
    <w:rsid w:val="5D1B5DD0"/>
    <w:rsid w:val="6F824715"/>
    <w:rsid w:val="7C4F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lang w:val="en-US" w:eastAsia="en-US" w:bidi="mr-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23</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2024-05-19T03:22:00Z</dcterms:created>
  <dc:creator>Dr. Rajesh K Nimat</dc:creator>
  <cp:lastModifiedBy>hp</cp:lastModifiedBy>
  <dcterms:modified xsi:type="dcterms:W3CDTF">2024-05-21T07:04:18Z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7D89430D77D74D2BA75DBA14A74EA4AB_11</vt:lpwstr>
  </property>
</Properties>
</file>